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5D66" w14:textId="77777777" w:rsidR="008C27F6" w:rsidRPr="0088497E" w:rsidRDefault="008C2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6FE527" w14:textId="5B67EE87" w:rsidR="008C27F6" w:rsidRPr="0088497E" w:rsidRDefault="008C27F6" w:rsidP="008C27F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8497E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деятельности Министерства по осуществлению регионального государственного строительного надзора проводится на основе системы ключевых показателей оценки результативности и эффективности контрольно-надзорной деятельности Министерства при осуществлении регионального государственного строительного надзора.</w:t>
      </w:r>
    </w:p>
    <w:p w14:paraId="02602037" w14:textId="77777777" w:rsidR="008C27F6" w:rsidRPr="0088497E" w:rsidRDefault="008C2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C083E5" w14:textId="77777777" w:rsidR="008C27F6" w:rsidRPr="0088497E" w:rsidRDefault="008C27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3"/>
      <w:bookmarkEnd w:id="0"/>
      <w:r w:rsidRPr="0088497E">
        <w:rPr>
          <w:rFonts w:ascii="Times New Roman" w:hAnsi="Times New Roman" w:cs="Times New Roman"/>
          <w:sz w:val="24"/>
          <w:szCs w:val="24"/>
        </w:rPr>
        <w:t>КЛЮЧЕВЫЕ И ИНДИКАТИВНЫЕ ПОКАЗАТЕЛИ</w:t>
      </w:r>
    </w:p>
    <w:p w14:paraId="4090BE96" w14:textId="77777777" w:rsidR="008C27F6" w:rsidRPr="0088497E" w:rsidRDefault="008C27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8497E">
        <w:rPr>
          <w:rFonts w:ascii="Times New Roman" w:hAnsi="Times New Roman" w:cs="Times New Roman"/>
          <w:sz w:val="24"/>
          <w:szCs w:val="24"/>
        </w:rPr>
        <w:t>РЕГИОНАЛЬНОГО ГОСУДАРСТВЕННОГО СТРОИТЕЛЬНОГО НАДЗОРА</w:t>
      </w:r>
    </w:p>
    <w:p w14:paraId="0BEC5B89" w14:textId="77777777" w:rsidR="008C27F6" w:rsidRPr="0088497E" w:rsidRDefault="008C27F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3CAEA039" w14:textId="77777777" w:rsidR="008C27F6" w:rsidRPr="0088497E" w:rsidRDefault="008C27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005"/>
        <w:gridCol w:w="4309"/>
        <w:gridCol w:w="3685"/>
        <w:gridCol w:w="1871"/>
      </w:tblGrid>
      <w:tr w:rsidR="008C27F6" w:rsidRPr="0088497E" w14:paraId="75653499" w14:textId="77777777">
        <w:tc>
          <w:tcPr>
            <w:tcW w:w="709" w:type="dxa"/>
          </w:tcPr>
          <w:p w14:paraId="12458885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05" w:type="dxa"/>
          </w:tcPr>
          <w:p w14:paraId="109319AE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309" w:type="dxa"/>
          </w:tcPr>
          <w:p w14:paraId="764CE6FF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Формула расчета</w:t>
            </w:r>
          </w:p>
        </w:tc>
        <w:tc>
          <w:tcPr>
            <w:tcW w:w="3685" w:type="dxa"/>
          </w:tcPr>
          <w:p w14:paraId="7F46CD14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Комментарии (интерпретация значений)</w:t>
            </w:r>
          </w:p>
        </w:tc>
        <w:tc>
          <w:tcPr>
            <w:tcW w:w="1871" w:type="dxa"/>
          </w:tcPr>
          <w:p w14:paraId="5A366FA0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показателя, если установлено</w:t>
            </w:r>
          </w:p>
        </w:tc>
      </w:tr>
      <w:tr w:rsidR="008C27F6" w:rsidRPr="0088497E" w14:paraId="3D32EA50" w14:textId="77777777">
        <w:tc>
          <w:tcPr>
            <w:tcW w:w="709" w:type="dxa"/>
            <w:vMerge w:val="restart"/>
            <w:tcBorders>
              <w:bottom w:val="nil"/>
            </w:tcBorders>
          </w:tcPr>
          <w:p w14:paraId="469FCBD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05" w:type="dxa"/>
            <w:vMerge w:val="restart"/>
            <w:tcBorders>
              <w:bottom w:val="nil"/>
            </w:tcBorders>
          </w:tcPr>
          <w:p w14:paraId="7B5CC7E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Эффективность контрольно-надзорной деятельности</w:t>
            </w:r>
          </w:p>
        </w:tc>
        <w:tc>
          <w:tcPr>
            <w:tcW w:w="4309" w:type="dxa"/>
            <w:tcBorders>
              <w:bottom w:val="nil"/>
            </w:tcBorders>
          </w:tcPr>
          <w:p w14:paraId="316DFB5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 случае если Утек = 0, эффективность осуществления контрольно-надзорной деятельности определяется по формуле:</w:t>
            </w:r>
          </w:p>
        </w:tc>
        <w:tc>
          <w:tcPr>
            <w:tcW w:w="3685" w:type="dxa"/>
            <w:vMerge w:val="restart"/>
            <w:tcBorders>
              <w:bottom w:val="nil"/>
            </w:tcBorders>
          </w:tcPr>
          <w:p w14:paraId="634F9CA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= ключевой показатель - ущерб в периоде, предшествующем отчетному;</w:t>
            </w:r>
          </w:p>
          <w:p w14:paraId="0039BC6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Утек = ключевой показатель - ущерб в отчетном периоде;</w:t>
            </w:r>
          </w:p>
          <w:p w14:paraId="41FCF64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Рпр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- расходы на осуществление надзорной деятельности в периоде, предшествующем отчетному;</w:t>
            </w:r>
          </w:p>
          <w:p w14:paraId="2080291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Ртек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- расходы на осуществление надзорной деятельности в отчетном периоде.</w:t>
            </w:r>
          </w:p>
          <w:p w14:paraId="6FB4CA1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При Б &gt; 1 осуществление надзорной деятельности эффективно.</w:t>
            </w:r>
          </w:p>
          <w:p w14:paraId="05B9CEC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При Б &lt;= 1 осуществление надзорной деятельности неэффективно</w:t>
            </w:r>
          </w:p>
        </w:tc>
        <w:tc>
          <w:tcPr>
            <w:tcW w:w="1871" w:type="dxa"/>
            <w:vMerge w:val="restart"/>
            <w:tcBorders>
              <w:bottom w:val="nil"/>
            </w:tcBorders>
          </w:tcPr>
          <w:p w14:paraId="443EEDBB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</w:tr>
      <w:tr w:rsidR="008C27F6" w:rsidRPr="0088497E" w14:paraId="4C2755C5" w14:textId="77777777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6553CE8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5B28396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14:paraId="3130505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Б = 0,7 x 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/ Утек + 0,3 x 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Рпр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Ртек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685" w:type="dxa"/>
            <w:vMerge/>
            <w:tcBorders>
              <w:bottom w:val="nil"/>
            </w:tcBorders>
          </w:tcPr>
          <w:p w14:paraId="2586B42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14:paraId="3BB93B5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B518BF4" w14:textId="77777777">
        <w:tblPrEx>
          <w:tblBorders>
            <w:insideH w:val="nil"/>
          </w:tblBorders>
        </w:tblPrEx>
        <w:tc>
          <w:tcPr>
            <w:tcW w:w="709" w:type="dxa"/>
            <w:vMerge/>
            <w:tcBorders>
              <w:bottom w:val="nil"/>
            </w:tcBorders>
          </w:tcPr>
          <w:p w14:paraId="1C12517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vMerge/>
            <w:tcBorders>
              <w:bottom w:val="nil"/>
            </w:tcBorders>
          </w:tcPr>
          <w:p w14:paraId="05CD09F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bottom w:val="nil"/>
            </w:tcBorders>
          </w:tcPr>
          <w:p w14:paraId="2604359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 случае если Утек = 0, то Б присваивается значение &gt; 1</w:t>
            </w:r>
          </w:p>
        </w:tc>
        <w:tc>
          <w:tcPr>
            <w:tcW w:w="3685" w:type="dxa"/>
            <w:vMerge/>
            <w:tcBorders>
              <w:bottom w:val="nil"/>
            </w:tcBorders>
          </w:tcPr>
          <w:p w14:paraId="0A892BD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nil"/>
            </w:tcBorders>
          </w:tcPr>
          <w:p w14:paraId="4B648BB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7F45907A" w14:textId="77777777">
        <w:tblPrEx>
          <w:tblBorders>
            <w:insideH w:val="nil"/>
          </w:tblBorders>
        </w:tblPrEx>
        <w:tc>
          <w:tcPr>
            <w:tcW w:w="13579" w:type="dxa"/>
            <w:gridSpan w:val="5"/>
            <w:tcBorders>
              <w:top w:val="nil"/>
            </w:tcBorders>
          </w:tcPr>
          <w:p w14:paraId="3272F59F" w14:textId="3D3686B0" w:rsidR="008C27F6" w:rsidRPr="0088497E" w:rsidRDefault="008C27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EEA7731" w14:textId="77777777">
        <w:tc>
          <w:tcPr>
            <w:tcW w:w="709" w:type="dxa"/>
          </w:tcPr>
          <w:p w14:paraId="2AC48F9C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05" w:type="dxa"/>
          </w:tcPr>
          <w:p w14:paraId="51C60DB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</w:t>
            </w:r>
          </w:p>
        </w:tc>
        <w:tc>
          <w:tcPr>
            <w:tcW w:w="4309" w:type="dxa"/>
          </w:tcPr>
          <w:p w14:paraId="360A031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259E1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32EA12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0A4226F3" w14:textId="77777777">
        <w:tc>
          <w:tcPr>
            <w:tcW w:w="709" w:type="dxa"/>
          </w:tcPr>
          <w:p w14:paraId="63EB7B0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05" w:type="dxa"/>
          </w:tcPr>
          <w:p w14:paraId="5BDB886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аварий при строительстве и реконструкции объектов капитального строительства, ед.</w:t>
            </w:r>
          </w:p>
        </w:tc>
        <w:tc>
          <w:tcPr>
            <w:tcW w:w="4309" w:type="dxa"/>
          </w:tcPr>
          <w:p w14:paraId="100D58A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B0EA1B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B5F8370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7F6" w:rsidRPr="0088497E" w14:paraId="3983A86C" w14:textId="77777777">
        <w:tc>
          <w:tcPr>
            <w:tcW w:w="709" w:type="dxa"/>
          </w:tcPr>
          <w:p w14:paraId="26DCE1CA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05" w:type="dxa"/>
          </w:tcPr>
          <w:p w14:paraId="02CECDF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пожаров при строительстве и реконструкции объектов капитального строительства, ед.</w:t>
            </w:r>
          </w:p>
        </w:tc>
        <w:tc>
          <w:tcPr>
            <w:tcW w:w="4309" w:type="dxa"/>
          </w:tcPr>
          <w:p w14:paraId="52C120F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19F36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C9BA131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7F6" w:rsidRPr="0088497E" w14:paraId="39547355" w14:textId="77777777">
        <w:tc>
          <w:tcPr>
            <w:tcW w:w="709" w:type="dxa"/>
          </w:tcPr>
          <w:p w14:paraId="0AE105F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05" w:type="dxa"/>
          </w:tcPr>
          <w:p w14:paraId="75AF6AB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</w:t>
            </w: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ценностям</w:t>
            </w:r>
          </w:p>
        </w:tc>
        <w:tc>
          <w:tcPr>
            <w:tcW w:w="4309" w:type="dxa"/>
          </w:tcPr>
          <w:p w14:paraId="659DC3F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740B0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ED8417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11FCB725" w14:textId="77777777">
        <w:tc>
          <w:tcPr>
            <w:tcW w:w="709" w:type="dxa"/>
          </w:tcPr>
          <w:p w14:paraId="77D95C71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005" w:type="dxa"/>
          </w:tcPr>
          <w:p w14:paraId="68BC4FB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мероприятий, ед.</w:t>
            </w:r>
          </w:p>
        </w:tc>
        <w:tc>
          <w:tcPr>
            <w:tcW w:w="4309" w:type="dxa"/>
          </w:tcPr>
          <w:p w14:paraId="1B4AF24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53D5C9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E16F68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1196CD8" w14:textId="77777777">
        <w:tc>
          <w:tcPr>
            <w:tcW w:w="709" w:type="dxa"/>
          </w:tcPr>
          <w:p w14:paraId="270AC3F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05" w:type="dxa"/>
          </w:tcPr>
          <w:p w14:paraId="630C6CB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контрольно-надзорных мероприятий, ед.</w:t>
            </w:r>
          </w:p>
        </w:tc>
        <w:tc>
          <w:tcPr>
            <w:tcW w:w="4309" w:type="dxa"/>
          </w:tcPr>
          <w:p w14:paraId="6EB372B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545705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3F4602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8CC7DB3" w14:textId="77777777">
        <w:tc>
          <w:tcPr>
            <w:tcW w:w="709" w:type="dxa"/>
          </w:tcPr>
          <w:p w14:paraId="5771688B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05" w:type="dxa"/>
          </w:tcPr>
          <w:p w14:paraId="34C480A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у которых были устранены нарушения, выявленные в результате проведения контрольно-надзорных мероприятий, ед.</w:t>
            </w:r>
          </w:p>
        </w:tc>
        <w:tc>
          <w:tcPr>
            <w:tcW w:w="4309" w:type="dxa"/>
          </w:tcPr>
          <w:p w14:paraId="7189411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92094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27BF75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20DC2B5D" w14:textId="77777777">
        <w:tc>
          <w:tcPr>
            <w:tcW w:w="709" w:type="dxa"/>
          </w:tcPr>
          <w:p w14:paraId="37FF259A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005" w:type="dxa"/>
          </w:tcPr>
          <w:p w14:paraId="52525C2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контрольно-надзорных мероприятий, %</w:t>
            </w:r>
          </w:p>
        </w:tc>
        <w:tc>
          <w:tcPr>
            <w:tcW w:w="4309" w:type="dxa"/>
          </w:tcPr>
          <w:p w14:paraId="3CA67B3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В.2.5 = (В.2.4 / В.2.2) x 100%</w:t>
            </w:r>
          </w:p>
        </w:tc>
        <w:tc>
          <w:tcPr>
            <w:tcW w:w="3685" w:type="dxa"/>
          </w:tcPr>
          <w:p w14:paraId="59D1E38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В.2.4 - количество субъектов, у которых были устранены нарушения, выявленные в ходе проведения контрольно-надзорных мероприятий;</w:t>
            </w:r>
          </w:p>
          <w:p w14:paraId="6412266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В.2.2 - количество субъектов, допустивших нарушения, в результате которых причинен вред (ущерб) или была создана угроза его причинения, </w:t>
            </w: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выявленные в результате проведения контрольно-надзорных мероприятий</w:t>
            </w:r>
          </w:p>
        </w:tc>
        <w:tc>
          <w:tcPr>
            <w:tcW w:w="1871" w:type="dxa"/>
          </w:tcPr>
          <w:p w14:paraId="27591DE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27F6034D" w14:textId="77777777">
        <w:tc>
          <w:tcPr>
            <w:tcW w:w="709" w:type="dxa"/>
          </w:tcPr>
          <w:p w14:paraId="39785478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05" w:type="dxa"/>
          </w:tcPr>
          <w:p w14:paraId="584D569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  <w:tc>
          <w:tcPr>
            <w:tcW w:w="4309" w:type="dxa"/>
          </w:tcPr>
          <w:p w14:paraId="29FF8DE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F4002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AB7CB1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218A2022" w14:textId="77777777">
        <w:tc>
          <w:tcPr>
            <w:tcW w:w="709" w:type="dxa"/>
          </w:tcPr>
          <w:p w14:paraId="23E95653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005" w:type="dxa"/>
          </w:tcPr>
          <w:p w14:paraId="49A16E3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проверок, ед.</w:t>
            </w:r>
          </w:p>
        </w:tc>
        <w:tc>
          <w:tcPr>
            <w:tcW w:w="4309" w:type="dxa"/>
          </w:tcPr>
          <w:p w14:paraId="510E196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F28EE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8618DD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07CA91E8" w14:textId="77777777">
        <w:tc>
          <w:tcPr>
            <w:tcW w:w="709" w:type="dxa"/>
          </w:tcPr>
          <w:p w14:paraId="4AFF7B5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005" w:type="dxa"/>
          </w:tcPr>
          <w:p w14:paraId="462B7AE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Общее количество внеплановых проверок по основаниям, ед.</w:t>
            </w:r>
          </w:p>
        </w:tc>
        <w:tc>
          <w:tcPr>
            <w:tcW w:w="4309" w:type="dxa"/>
          </w:tcPr>
          <w:p w14:paraId="0D1759B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D8D0B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FCBC82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326D902" w14:textId="77777777">
        <w:tc>
          <w:tcPr>
            <w:tcW w:w="709" w:type="dxa"/>
          </w:tcPr>
          <w:p w14:paraId="014C2FE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005" w:type="dxa"/>
          </w:tcPr>
          <w:p w14:paraId="62D744E1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Доля проверок, на результаты которых поданы жалобы, %</w:t>
            </w:r>
          </w:p>
        </w:tc>
        <w:tc>
          <w:tcPr>
            <w:tcW w:w="4309" w:type="dxa"/>
          </w:tcPr>
          <w:p w14:paraId="777A44E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В.3.1.18 = (Ж / В.3.1.1) x 100%</w:t>
            </w:r>
          </w:p>
        </w:tc>
        <w:tc>
          <w:tcPr>
            <w:tcW w:w="3685" w:type="dxa"/>
          </w:tcPr>
          <w:p w14:paraId="28B23D11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Ж = количество проверок, на результаты которых поданы жалобы;</w:t>
            </w:r>
          </w:p>
          <w:p w14:paraId="58DD856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В.3.1.1 = Общее количество проверок</w:t>
            </w:r>
          </w:p>
        </w:tc>
        <w:tc>
          <w:tcPr>
            <w:tcW w:w="1871" w:type="dxa"/>
          </w:tcPr>
          <w:p w14:paraId="45546EA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47FE2FD1" w14:textId="77777777">
        <w:tc>
          <w:tcPr>
            <w:tcW w:w="709" w:type="dxa"/>
          </w:tcPr>
          <w:p w14:paraId="14600CBA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005" w:type="dxa"/>
          </w:tcPr>
          <w:p w14:paraId="43D4FDB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Общее количество проверок, проведенных совместно с другими органами, ед.</w:t>
            </w:r>
          </w:p>
        </w:tc>
        <w:tc>
          <w:tcPr>
            <w:tcW w:w="4309" w:type="dxa"/>
          </w:tcPr>
          <w:p w14:paraId="5D16D7A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5D2BD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168AE9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AAD7D82" w14:textId="77777777">
        <w:tc>
          <w:tcPr>
            <w:tcW w:w="709" w:type="dxa"/>
          </w:tcPr>
          <w:p w14:paraId="7D7D4CC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3005" w:type="dxa"/>
          </w:tcPr>
          <w:p w14:paraId="4AF73EB1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Доля проверок, результаты которых признаны недействительными, %</w:t>
            </w:r>
          </w:p>
        </w:tc>
        <w:tc>
          <w:tcPr>
            <w:tcW w:w="4309" w:type="dxa"/>
          </w:tcPr>
          <w:p w14:paraId="0A2CE26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В.3.1.24 = (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/ В.3.1.1) x 100%</w:t>
            </w:r>
          </w:p>
        </w:tc>
        <w:tc>
          <w:tcPr>
            <w:tcW w:w="3685" w:type="dxa"/>
          </w:tcPr>
          <w:p w14:paraId="76F60B3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= количество проверок, результаты которых признаны недействительными;</w:t>
            </w:r>
          </w:p>
          <w:p w14:paraId="5819249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В.3.1.1 = общее количество проверок</w:t>
            </w:r>
          </w:p>
        </w:tc>
        <w:tc>
          <w:tcPr>
            <w:tcW w:w="1871" w:type="dxa"/>
          </w:tcPr>
          <w:p w14:paraId="579E303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27F6" w:rsidRPr="0088497E" w14:paraId="2BEA2638" w14:textId="77777777">
        <w:tc>
          <w:tcPr>
            <w:tcW w:w="709" w:type="dxa"/>
          </w:tcPr>
          <w:p w14:paraId="1CB4CCE7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005" w:type="dxa"/>
          </w:tcPr>
          <w:p w14:paraId="5F258A3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Производство по делам об административных правонарушениях</w:t>
            </w:r>
          </w:p>
        </w:tc>
        <w:tc>
          <w:tcPr>
            <w:tcW w:w="4309" w:type="dxa"/>
          </w:tcPr>
          <w:p w14:paraId="3E353B9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B3B421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B62E4A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0504E3A1" w14:textId="77777777">
        <w:tc>
          <w:tcPr>
            <w:tcW w:w="709" w:type="dxa"/>
          </w:tcPr>
          <w:p w14:paraId="50C9067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005" w:type="dxa"/>
          </w:tcPr>
          <w:p w14:paraId="4B0AC29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протоколов об административных правонарушениях, ед.</w:t>
            </w:r>
          </w:p>
        </w:tc>
        <w:tc>
          <w:tcPr>
            <w:tcW w:w="4309" w:type="dxa"/>
          </w:tcPr>
          <w:p w14:paraId="76D7611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FB4611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5FE3A0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2894FF1C" w14:textId="77777777">
        <w:tc>
          <w:tcPr>
            <w:tcW w:w="709" w:type="dxa"/>
          </w:tcPr>
          <w:p w14:paraId="279D5D19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005" w:type="dxa"/>
          </w:tcPr>
          <w:p w14:paraId="5B09581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о прекращении производства по делу об административном правонарушении, ед.</w:t>
            </w:r>
          </w:p>
        </w:tc>
        <w:tc>
          <w:tcPr>
            <w:tcW w:w="4309" w:type="dxa"/>
          </w:tcPr>
          <w:p w14:paraId="1085DD5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A897B7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7537AA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2A9FD2F" w14:textId="77777777">
        <w:tc>
          <w:tcPr>
            <w:tcW w:w="709" w:type="dxa"/>
          </w:tcPr>
          <w:p w14:paraId="770B8F9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005" w:type="dxa"/>
          </w:tcPr>
          <w:p w14:paraId="11916DF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постановлений о назначении административных наказаний, ед.</w:t>
            </w:r>
          </w:p>
        </w:tc>
        <w:tc>
          <w:tcPr>
            <w:tcW w:w="4309" w:type="dxa"/>
          </w:tcPr>
          <w:p w14:paraId="1333DD1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7B6999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32E4F6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E851C53" w14:textId="77777777">
        <w:tc>
          <w:tcPr>
            <w:tcW w:w="709" w:type="dxa"/>
          </w:tcPr>
          <w:p w14:paraId="2E62E631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3005" w:type="dxa"/>
          </w:tcPr>
          <w:p w14:paraId="2325B1C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Общая сумма наложенных штрафов по результатам рассмотрения дел об административных правонарушениях, тыс. руб.</w:t>
            </w:r>
          </w:p>
        </w:tc>
        <w:tc>
          <w:tcPr>
            <w:tcW w:w="4309" w:type="dxa"/>
          </w:tcPr>
          <w:p w14:paraId="7822002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6D92D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45A8244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01186E5D" w14:textId="77777777">
        <w:tc>
          <w:tcPr>
            <w:tcW w:w="709" w:type="dxa"/>
          </w:tcPr>
          <w:p w14:paraId="339C7624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3005" w:type="dxa"/>
          </w:tcPr>
          <w:p w14:paraId="146D22B1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Доля штрафов, наложенных по результатам рассмотрения дел об административных правонарушениях, %</w:t>
            </w:r>
          </w:p>
        </w:tc>
        <w:tc>
          <w:tcPr>
            <w:tcW w:w="4309" w:type="dxa"/>
          </w:tcPr>
          <w:p w14:paraId="39D88B1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В.3.6.6 = (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Штр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/ В.3.6.3) x 100%</w:t>
            </w:r>
          </w:p>
        </w:tc>
        <w:tc>
          <w:tcPr>
            <w:tcW w:w="3685" w:type="dxa"/>
          </w:tcPr>
          <w:p w14:paraId="435C99F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Штр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= количество постановлений о назначении административного штрафа;</w:t>
            </w:r>
          </w:p>
          <w:p w14:paraId="528B83C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В.3.6.3 = количество постановлений о назначении административных наказаний</w:t>
            </w:r>
          </w:p>
        </w:tc>
        <w:tc>
          <w:tcPr>
            <w:tcW w:w="1871" w:type="dxa"/>
          </w:tcPr>
          <w:p w14:paraId="4D4C3EF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9C059FF" w14:textId="77777777">
        <w:tc>
          <w:tcPr>
            <w:tcW w:w="709" w:type="dxa"/>
          </w:tcPr>
          <w:p w14:paraId="214E9717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3005" w:type="dxa"/>
          </w:tcPr>
          <w:p w14:paraId="5F0714C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уплаченных </w:t>
            </w: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(взысканных) штрафов, тыс. руб.</w:t>
            </w:r>
          </w:p>
        </w:tc>
        <w:tc>
          <w:tcPr>
            <w:tcW w:w="4309" w:type="dxa"/>
          </w:tcPr>
          <w:p w14:paraId="2DB4662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BFB82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2080BF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2850C091" w14:textId="77777777">
        <w:tc>
          <w:tcPr>
            <w:tcW w:w="709" w:type="dxa"/>
          </w:tcPr>
          <w:p w14:paraId="13498639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05" w:type="dxa"/>
          </w:tcPr>
          <w:p w14:paraId="06AEF27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  <w:tc>
          <w:tcPr>
            <w:tcW w:w="4309" w:type="dxa"/>
          </w:tcPr>
          <w:p w14:paraId="00990DE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AB66F9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3E3E18E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4EB5B97" w14:textId="77777777">
        <w:tc>
          <w:tcPr>
            <w:tcW w:w="709" w:type="dxa"/>
          </w:tcPr>
          <w:p w14:paraId="3CF850CE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3005" w:type="dxa"/>
          </w:tcPr>
          <w:p w14:paraId="1D40D407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мероприятий, ед.</w:t>
            </w:r>
          </w:p>
        </w:tc>
        <w:tc>
          <w:tcPr>
            <w:tcW w:w="4309" w:type="dxa"/>
          </w:tcPr>
          <w:p w14:paraId="5B12E2F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99F01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729BFAA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FCAA6AD" w14:textId="77777777">
        <w:tc>
          <w:tcPr>
            <w:tcW w:w="709" w:type="dxa"/>
          </w:tcPr>
          <w:p w14:paraId="34258CFE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3005" w:type="dxa"/>
          </w:tcPr>
          <w:p w14:paraId="1F9EBDA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в отношении которых проведены профилактические мероприятия, ед.</w:t>
            </w:r>
          </w:p>
        </w:tc>
        <w:tc>
          <w:tcPr>
            <w:tcW w:w="4309" w:type="dxa"/>
          </w:tcPr>
          <w:p w14:paraId="27DE46D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4FC50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0455B41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1FFEB869" w14:textId="77777777">
        <w:tc>
          <w:tcPr>
            <w:tcW w:w="709" w:type="dxa"/>
          </w:tcPr>
          <w:p w14:paraId="4C69216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005" w:type="dxa"/>
          </w:tcPr>
          <w:p w14:paraId="78341FB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субъектов, в отношении которых выданы предостережения о недопустимости нарушения обязательных требований, ед.</w:t>
            </w:r>
          </w:p>
        </w:tc>
        <w:tc>
          <w:tcPr>
            <w:tcW w:w="4309" w:type="dxa"/>
          </w:tcPr>
          <w:p w14:paraId="02B0EC5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867CF6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18C575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34812926" w14:textId="77777777">
        <w:tc>
          <w:tcPr>
            <w:tcW w:w="709" w:type="dxa"/>
          </w:tcPr>
          <w:p w14:paraId="09F562E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05" w:type="dxa"/>
          </w:tcPr>
          <w:p w14:paraId="25DFC15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контролю без взаимодействия с юридическими лицами, </w:t>
            </w: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индивидуальными предпринимателями</w:t>
            </w:r>
          </w:p>
        </w:tc>
        <w:tc>
          <w:tcPr>
            <w:tcW w:w="4309" w:type="dxa"/>
          </w:tcPr>
          <w:p w14:paraId="1409BBE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47AE38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0976FAD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01636990" w14:textId="77777777" w:rsidTr="0088497E">
        <w:tblPrEx>
          <w:tblBorders>
            <w:insideH w:val="nil"/>
          </w:tblBorders>
        </w:tblPrEx>
        <w:trPr>
          <w:trHeight w:val="2568"/>
        </w:trPr>
        <w:tc>
          <w:tcPr>
            <w:tcW w:w="709" w:type="dxa"/>
            <w:tcBorders>
              <w:bottom w:val="nil"/>
            </w:tcBorders>
          </w:tcPr>
          <w:p w14:paraId="5A146EFE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3005" w:type="dxa"/>
            <w:tcBorders>
              <w:bottom w:val="nil"/>
            </w:tcBorders>
          </w:tcPr>
          <w:p w14:paraId="5CF2FE7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контролю, при проведении которых не требуется взаимодействие Министерства строительства и жилищно-коммунального хозяйства Кабардино-Балкарской Республики с юридическими лицами и индивидуальными предпринимателями, ед.</w:t>
            </w:r>
          </w:p>
        </w:tc>
        <w:tc>
          <w:tcPr>
            <w:tcW w:w="4309" w:type="dxa"/>
            <w:tcBorders>
              <w:bottom w:val="nil"/>
            </w:tcBorders>
          </w:tcPr>
          <w:p w14:paraId="7118B5D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C04725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31A4267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5F201A0A" w14:textId="77777777" w:rsidTr="0088497E">
        <w:tblPrEx>
          <w:tblBorders>
            <w:insideH w:val="nil"/>
          </w:tblBorders>
        </w:tblPrEx>
        <w:trPr>
          <w:trHeight w:val="25"/>
        </w:trPr>
        <w:tc>
          <w:tcPr>
            <w:tcW w:w="13579" w:type="dxa"/>
            <w:gridSpan w:val="5"/>
            <w:tcBorders>
              <w:top w:val="nil"/>
            </w:tcBorders>
          </w:tcPr>
          <w:p w14:paraId="5DD568BE" w14:textId="31256497" w:rsidR="008C27F6" w:rsidRPr="0088497E" w:rsidRDefault="008C27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3FB7D562" w14:textId="77777777">
        <w:tc>
          <w:tcPr>
            <w:tcW w:w="709" w:type="dxa"/>
          </w:tcPr>
          <w:p w14:paraId="6D93CED7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3005" w:type="dxa"/>
          </w:tcPr>
          <w:p w14:paraId="5A730CC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Доля мероприятий без взаимодействия с юридическими лицами и индивидуальными предпринимателями, по итогам которых выявлены нарушения обязательных требований, %</w:t>
            </w:r>
          </w:p>
        </w:tc>
        <w:tc>
          <w:tcPr>
            <w:tcW w:w="4309" w:type="dxa"/>
          </w:tcPr>
          <w:p w14:paraId="0ABF410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В.3.10.1.2 = (</w:t>
            </w: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НарБВЗ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/ В.3.10.1.1) x 100%</w:t>
            </w:r>
          </w:p>
        </w:tc>
        <w:tc>
          <w:tcPr>
            <w:tcW w:w="3685" w:type="dxa"/>
          </w:tcPr>
          <w:p w14:paraId="662EB5F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НарБВЗ</w:t>
            </w:r>
            <w:proofErr w:type="spellEnd"/>
            <w:r w:rsidRPr="0088497E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мероприятий без взаимодействия с юридическими лицами и индивидуальными предпринимателями, по итогам которых выявлены нарушения обязательных требований;</w:t>
            </w:r>
          </w:p>
          <w:p w14:paraId="290760FB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В.3.10.1.1 - количество мероприятий по контролю, при проведении которых не требуется взаимодействие с юридическими лицами и индивидуальными предпринимателями</w:t>
            </w:r>
          </w:p>
        </w:tc>
        <w:tc>
          <w:tcPr>
            <w:tcW w:w="1871" w:type="dxa"/>
          </w:tcPr>
          <w:p w14:paraId="1B204305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3E18D06E" w14:textId="77777777">
        <w:tc>
          <w:tcPr>
            <w:tcW w:w="709" w:type="dxa"/>
          </w:tcPr>
          <w:p w14:paraId="0A81DDC8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005" w:type="dxa"/>
          </w:tcPr>
          <w:p w14:paraId="3325F89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  <w:tc>
          <w:tcPr>
            <w:tcW w:w="4309" w:type="dxa"/>
          </w:tcPr>
          <w:p w14:paraId="52BE251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A1258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829FE9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444E1A10" w14:textId="77777777">
        <w:tc>
          <w:tcPr>
            <w:tcW w:w="709" w:type="dxa"/>
          </w:tcPr>
          <w:p w14:paraId="5900E32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005" w:type="dxa"/>
          </w:tcPr>
          <w:p w14:paraId="12181FAD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Объем финансовых средств, выделяемых в отчетном периоде из республиканского бюджета на исполнение функции по надзору (контролю), в том числе на фонд оплаты труда, тыс. руб.</w:t>
            </w:r>
          </w:p>
        </w:tc>
        <w:tc>
          <w:tcPr>
            <w:tcW w:w="4309" w:type="dxa"/>
          </w:tcPr>
          <w:p w14:paraId="4283D9A8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741E982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16A7F426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61FD8F4F" w14:textId="77777777">
        <w:tc>
          <w:tcPr>
            <w:tcW w:w="709" w:type="dxa"/>
          </w:tcPr>
          <w:p w14:paraId="034AC3DD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005" w:type="dxa"/>
          </w:tcPr>
          <w:p w14:paraId="6648A5E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 органа госстройнадзора республики (всего), ед.</w:t>
            </w:r>
          </w:p>
        </w:tc>
        <w:tc>
          <w:tcPr>
            <w:tcW w:w="4309" w:type="dxa"/>
          </w:tcPr>
          <w:p w14:paraId="0C11D76F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826424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C487000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F6" w:rsidRPr="0088497E" w14:paraId="357B4348" w14:textId="77777777">
        <w:tc>
          <w:tcPr>
            <w:tcW w:w="709" w:type="dxa"/>
          </w:tcPr>
          <w:p w14:paraId="576FA556" w14:textId="77777777" w:rsidR="008C27F6" w:rsidRPr="0088497E" w:rsidRDefault="008C2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005" w:type="dxa"/>
          </w:tcPr>
          <w:p w14:paraId="7126B3B3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497E">
              <w:rPr>
                <w:rFonts w:ascii="Times New Roman" w:hAnsi="Times New Roman" w:cs="Times New Roman"/>
                <w:sz w:val="24"/>
                <w:szCs w:val="24"/>
              </w:rPr>
              <w:t>Количество штатных единиц, к должностным обязанностям которых относится выполнение контрольно-надзорных функций, ед.</w:t>
            </w:r>
          </w:p>
        </w:tc>
        <w:tc>
          <w:tcPr>
            <w:tcW w:w="4309" w:type="dxa"/>
          </w:tcPr>
          <w:p w14:paraId="74C8C399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04C23C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29C692A" w14:textId="77777777" w:rsidR="008C27F6" w:rsidRPr="0088497E" w:rsidRDefault="008C27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898CF" w14:textId="77777777" w:rsidR="002B6361" w:rsidRPr="0088497E" w:rsidRDefault="002B6361">
      <w:pPr>
        <w:rPr>
          <w:rFonts w:ascii="Times New Roman" w:hAnsi="Times New Roman" w:cs="Times New Roman"/>
          <w:sz w:val="24"/>
          <w:szCs w:val="24"/>
        </w:rPr>
      </w:pPr>
    </w:p>
    <w:sectPr w:rsidR="002B6361" w:rsidRPr="0088497E" w:rsidSect="0088497E">
      <w:headerReference w:type="default" r:id="rId6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13C51" w14:textId="77777777" w:rsidR="00C64EE0" w:rsidRDefault="00C64EE0" w:rsidP="0088497E">
      <w:pPr>
        <w:spacing w:after="0" w:line="240" w:lineRule="auto"/>
      </w:pPr>
      <w:r>
        <w:separator/>
      </w:r>
    </w:p>
  </w:endnote>
  <w:endnote w:type="continuationSeparator" w:id="0">
    <w:p w14:paraId="50D74BE2" w14:textId="77777777" w:rsidR="00C64EE0" w:rsidRDefault="00C64EE0" w:rsidP="00884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2706" w14:textId="77777777" w:rsidR="00C64EE0" w:rsidRDefault="00C64EE0" w:rsidP="0088497E">
      <w:pPr>
        <w:spacing w:after="0" w:line="240" w:lineRule="auto"/>
      </w:pPr>
      <w:r>
        <w:separator/>
      </w:r>
    </w:p>
  </w:footnote>
  <w:footnote w:type="continuationSeparator" w:id="0">
    <w:p w14:paraId="662DEF74" w14:textId="77777777" w:rsidR="00C64EE0" w:rsidRDefault="00C64EE0" w:rsidP="00884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6877930"/>
      <w:docPartObj>
        <w:docPartGallery w:val="Page Numbers (Top of Page)"/>
        <w:docPartUnique/>
      </w:docPartObj>
    </w:sdtPr>
    <w:sdtContent>
      <w:p w14:paraId="318E1844" w14:textId="1617223D" w:rsidR="0088497E" w:rsidRDefault="0088497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0C5CAC" w14:textId="77777777" w:rsidR="0088497E" w:rsidRDefault="0088497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F6"/>
    <w:rsid w:val="002B6361"/>
    <w:rsid w:val="003173B9"/>
    <w:rsid w:val="00375114"/>
    <w:rsid w:val="0088497E"/>
    <w:rsid w:val="008C27F6"/>
    <w:rsid w:val="00C64EE0"/>
    <w:rsid w:val="00CD0C9D"/>
    <w:rsid w:val="00DF24A6"/>
    <w:rsid w:val="00E035E2"/>
    <w:rsid w:val="00F9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6693"/>
  <w15:chartTrackingRefBased/>
  <w15:docId w15:val="{D1D13A42-2BB2-4E91-87E4-5BBCF57A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2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2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2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27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27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27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27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27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27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2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C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2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27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27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27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2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27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C27F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8C2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8C27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97E"/>
  </w:style>
  <w:style w:type="paragraph" w:styleId="ae">
    <w:name w:val="footer"/>
    <w:basedOn w:val="a"/>
    <w:link w:val="af"/>
    <w:uiPriority w:val="99"/>
    <w:unhideWhenUsed/>
    <w:rsid w:val="00884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2026-01-28T06:38:00Z</dcterms:created>
  <dcterms:modified xsi:type="dcterms:W3CDTF">2026-02-02T07:04:00Z</dcterms:modified>
</cp:coreProperties>
</file>