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233991130"/>
    <w:bookmarkEnd w:id="1"/>
    <w:p w:rsidR="00935597" w:rsidRDefault="009849F2" w:rsidP="009849F2">
      <w:pPr>
        <w:jc w:val="center"/>
        <w:rPr>
          <w:b/>
        </w:rPr>
      </w:pPr>
      <w:r w:rsidRPr="006B0705">
        <w:rPr>
          <w:b/>
        </w:rPr>
        <w:object w:dxaOrig="4699" w:dyaOrig="4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6" o:title=""/>
          </v:shape>
          <o:OLEObject Type="Embed" ProgID="Word.Picture.8" ShapeID="_x0000_i1025" DrawAspect="Content" ObjectID="_1492432494" r:id="rId7"/>
        </w:object>
      </w:r>
    </w:p>
    <w:p w:rsidR="004A74A5" w:rsidRPr="004A74A5" w:rsidRDefault="009849F2" w:rsidP="004A74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</w:t>
      </w:r>
      <w:r w:rsidR="004A74A5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СТРОИТЕЛЬСТВА </w:t>
      </w:r>
    </w:p>
    <w:p w:rsidR="009849F2" w:rsidRDefault="009849F2" w:rsidP="009849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ЖИЛИЩНО-КОММУНАЛЬНОГО ХОЗЯЙСТВА</w:t>
      </w:r>
    </w:p>
    <w:p w:rsidR="009849F2" w:rsidRDefault="009849F2" w:rsidP="009849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КАБАРДИНО-БАЛКАРСКОЙ РЕСПУБЛИКИ</w:t>
      </w:r>
    </w:p>
    <w:p w:rsidR="009849F2" w:rsidRDefault="009849F2" w:rsidP="009849F2">
      <w:pPr>
        <w:jc w:val="center"/>
        <w:rPr>
          <w:b/>
          <w:sz w:val="26"/>
          <w:szCs w:val="26"/>
        </w:rPr>
      </w:pPr>
    </w:p>
    <w:p w:rsidR="009849F2" w:rsidRDefault="009849F2" w:rsidP="009849F2">
      <w:pPr>
        <w:jc w:val="center"/>
        <w:rPr>
          <w:b/>
          <w:sz w:val="22"/>
          <w:szCs w:val="22"/>
        </w:rPr>
      </w:pPr>
      <w:r w:rsidRPr="009849F2">
        <w:rPr>
          <w:b/>
          <w:sz w:val="22"/>
          <w:szCs w:val="22"/>
        </w:rPr>
        <w:t>(МИНСТРОЙ И ЖКХ КБР)</w:t>
      </w:r>
    </w:p>
    <w:p w:rsidR="009849F2" w:rsidRDefault="009849F2" w:rsidP="009849F2">
      <w:pPr>
        <w:jc w:val="center"/>
        <w:rPr>
          <w:b/>
          <w:sz w:val="22"/>
          <w:szCs w:val="22"/>
        </w:rPr>
      </w:pPr>
    </w:p>
    <w:p w:rsidR="009849F2" w:rsidRDefault="009849F2" w:rsidP="009849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9849F2" w:rsidRDefault="009849F2" w:rsidP="009849F2">
      <w:pPr>
        <w:jc w:val="center"/>
        <w:rPr>
          <w:b/>
          <w:sz w:val="26"/>
          <w:szCs w:val="26"/>
        </w:rPr>
      </w:pPr>
    </w:p>
    <w:p w:rsidR="009849F2" w:rsidRDefault="00E379E7">
      <w:pPr>
        <w:rPr>
          <w:sz w:val="28"/>
          <w:szCs w:val="28"/>
        </w:rPr>
      </w:pPr>
      <w:r>
        <w:t xml:space="preserve">от « </w:t>
      </w:r>
      <w:r w:rsidR="0097196A">
        <w:rPr>
          <w:sz w:val="28"/>
          <w:szCs w:val="28"/>
          <w:lang w:val="en-US"/>
        </w:rPr>
        <w:t>13</w:t>
      </w:r>
      <w:r>
        <w:t xml:space="preserve"> »</w:t>
      </w:r>
      <w:r w:rsidR="0097196A">
        <w:rPr>
          <w:lang w:val="en-US"/>
        </w:rPr>
        <w:t xml:space="preserve"> </w:t>
      </w:r>
      <w:r w:rsidR="0097196A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4 г"/>
        </w:smartTagPr>
        <w:r w:rsidR="00D5410E" w:rsidRPr="00E379E7">
          <w:rPr>
            <w:sz w:val="28"/>
            <w:szCs w:val="28"/>
          </w:rPr>
          <w:t>2014</w:t>
        </w:r>
        <w:r w:rsidR="009849F2" w:rsidRPr="00E379E7">
          <w:rPr>
            <w:sz w:val="28"/>
            <w:szCs w:val="28"/>
          </w:rPr>
          <w:t xml:space="preserve"> г</w:t>
        </w:r>
      </w:smartTag>
      <w:r w:rsidR="009849F2" w:rsidRPr="009849F2">
        <w:rPr>
          <w:sz w:val="26"/>
          <w:szCs w:val="26"/>
        </w:rPr>
        <w:t>.</w:t>
      </w:r>
      <w:r w:rsidR="009849F2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</w:t>
      </w:r>
      <w:r w:rsidR="000B4F6A">
        <w:rPr>
          <w:sz w:val="28"/>
          <w:szCs w:val="28"/>
          <w:lang w:val="en-US"/>
        </w:rPr>
        <w:t xml:space="preserve"> </w:t>
      </w:r>
      <w:r w:rsidR="0097196A">
        <w:rPr>
          <w:sz w:val="28"/>
          <w:szCs w:val="28"/>
        </w:rPr>
        <w:t xml:space="preserve">       </w:t>
      </w:r>
      <w:r w:rsidRPr="00E379E7">
        <w:rPr>
          <w:sz w:val="28"/>
          <w:szCs w:val="28"/>
        </w:rPr>
        <w:t>№</w:t>
      </w:r>
      <w:r w:rsidRPr="00E379E7">
        <w:rPr>
          <w:sz w:val="28"/>
          <w:szCs w:val="28"/>
          <w:lang w:val="en-US"/>
        </w:rPr>
        <w:t xml:space="preserve"> </w:t>
      </w:r>
      <w:r w:rsidR="0097196A">
        <w:rPr>
          <w:sz w:val="28"/>
          <w:szCs w:val="28"/>
        </w:rPr>
        <w:t xml:space="preserve">104 </w:t>
      </w:r>
      <w:r w:rsidR="009849F2">
        <w:rPr>
          <w:sz w:val="28"/>
          <w:szCs w:val="28"/>
        </w:rPr>
        <w:t xml:space="preserve">  </w:t>
      </w:r>
    </w:p>
    <w:p w:rsidR="009849F2" w:rsidRDefault="009849F2">
      <w:pPr>
        <w:rPr>
          <w:sz w:val="28"/>
          <w:szCs w:val="28"/>
        </w:rPr>
      </w:pPr>
    </w:p>
    <w:p w:rsidR="009849F2" w:rsidRPr="009849F2" w:rsidRDefault="00D5410E" w:rsidP="009849F2">
      <w:pPr>
        <w:jc w:val="center"/>
        <w:rPr>
          <w:sz w:val="26"/>
          <w:szCs w:val="26"/>
        </w:rPr>
      </w:pPr>
      <w:r w:rsidRPr="00D5410E">
        <w:rPr>
          <w:sz w:val="26"/>
          <w:szCs w:val="26"/>
        </w:rPr>
        <w:t xml:space="preserve">г. </w:t>
      </w:r>
      <w:r w:rsidR="009849F2" w:rsidRPr="009849F2">
        <w:rPr>
          <w:sz w:val="26"/>
          <w:szCs w:val="26"/>
        </w:rPr>
        <w:t>Нальчик</w:t>
      </w:r>
    </w:p>
    <w:p w:rsidR="009849F2" w:rsidRDefault="009849F2" w:rsidP="009849F2">
      <w:pPr>
        <w:jc w:val="center"/>
        <w:rPr>
          <w:sz w:val="26"/>
          <w:szCs w:val="26"/>
        </w:rPr>
      </w:pPr>
    </w:p>
    <w:p w:rsidR="00283F33" w:rsidRPr="00283F33" w:rsidRDefault="00283F33" w:rsidP="00283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9B29ED">
        <w:rPr>
          <w:b/>
          <w:sz w:val="28"/>
          <w:szCs w:val="28"/>
        </w:rPr>
        <w:t xml:space="preserve">орядке проведения антикоррупционной экспертизы нормативных правовых актов и проектов нормативных правовых актов Министерства строительства и жилищно-коммунального хозяйства Кабардино-Балкарской Республики </w:t>
      </w:r>
    </w:p>
    <w:p w:rsidR="00283F33" w:rsidRDefault="00283F33" w:rsidP="00283F33">
      <w:pPr>
        <w:jc w:val="both"/>
        <w:rPr>
          <w:b/>
          <w:sz w:val="28"/>
          <w:szCs w:val="28"/>
        </w:rPr>
      </w:pPr>
    </w:p>
    <w:p w:rsidR="00283F33" w:rsidRDefault="009B29ED" w:rsidP="009B29E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B29ED">
        <w:rPr>
          <w:bCs/>
          <w:sz w:val="28"/>
          <w:szCs w:val="28"/>
        </w:rPr>
        <w:t xml:space="preserve">В целях реализации </w:t>
      </w:r>
      <w:hyperlink r:id="rId8" w:history="1">
        <w:r w:rsidRPr="009B29ED">
          <w:rPr>
            <w:bCs/>
            <w:sz w:val="28"/>
            <w:szCs w:val="28"/>
          </w:rPr>
          <w:t>пункта 3 части 1 статьи 3</w:t>
        </w:r>
      </w:hyperlink>
      <w:r w:rsidRPr="009B29ED">
        <w:rPr>
          <w:bCs/>
          <w:sz w:val="28"/>
          <w:szCs w:val="28"/>
        </w:rPr>
        <w:t xml:space="preserve">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9B29ED">
          <w:rPr>
            <w:bCs/>
            <w:sz w:val="28"/>
            <w:szCs w:val="28"/>
          </w:rPr>
          <w:t>2009 г</w:t>
        </w:r>
      </w:smartTag>
      <w:r>
        <w:rPr>
          <w:bCs/>
          <w:sz w:val="28"/>
          <w:szCs w:val="28"/>
        </w:rPr>
        <w:t>. № 172-ФЗ «</w:t>
      </w:r>
      <w:r w:rsidRPr="009B29ED">
        <w:rPr>
          <w:bCs/>
          <w:sz w:val="28"/>
          <w:szCs w:val="28"/>
        </w:rPr>
        <w:t>Об антикоррупционной экспертизе нормативных правовых актов и прое</w:t>
      </w:r>
      <w:r>
        <w:rPr>
          <w:bCs/>
          <w:sz w:val="28"/>
          <w:szCs w:val="28"/>
        </w:rPr>
        <w:t>ктов нормативных правовых актов»</w:t>
      </w:r>
      <w:r w:rsidRPr="009B29ED">
        <w:rPr>
          <w:bCs/>
          <w:sz w:val="28"/>
          <w:szCs w:val="28"/>
        </w:rPr>
        <w:t xml:space="preserve">, </w:t>
      </w:r>
      <w:hyperlink r:id="rId9" w:history="1">
        <w:r w:rsidRPr="009B29ED">
          <w:rPr>
            <w:bCs/>
            <w:sz w:val="28"/>
            <w:szCs w:val="28"/>
          </w:rPr>
          <w:t>Постановления</w:t>
        </w:r>
      </w:hyperlink>
      <w:r w:rsidRPr="009B29ED">
        <w:rPr>
          <w:bCs/>
          <w:sz w:val="28"/>
          <w:szCs w:val="28"/>
        </w:rPr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9B29ED">
          <w:rPr>
            <w:bCs/>
            <w:sz w:val="28"/>
            <w:szCs w:val="28"/>
          </w:rPr>
          <w:t>2010 г</w:t>
        </w:r>
      </w:smartTag>
      <w:r>
        <w:rPr>
          <w:bCs/>
          <w:sz w:val="28"/>
          <w:szCs w:val="28"/>
        </w:rPr>
        <w:t>. № 96 «</w:t>
      </w:r>
      <w:r w:rsidRPr="009B29ED">
        <w:rPr>
          <w:bCs/>
          <w:sz w:val="28"/>
          <w:szCs w:val="28"/>
        </w:rPr>
        <w:t>Об антикоррупционной экспертизе нормативных правовых актов и прое</w:t>
      </w:r>
      <w:r>
        <w:rPr>
          <w:bCs/>
          <w:sz w:val="28"/>
          <w:szCs w:val="28"/>
        </w:rPr>
        <w:t>ктов нормативных правовых актов»</w:t>
      </w:r>
      <w:r w:rsidRPr="009B29ED">
        <w:rPr>
          <w:bCs/>
          <w:sz w:val="28"/>
          <w:szCs w:val="28"/>
        </w:rPr>
        <w:t xml:space="preserve"> </w:t>
      </w:r>
      <w:proofErr w:type="gramStart"/>
      <w:r w:rsidR="00283F33">
        <w:rPr>
          <w:b/>
          <w:sz w:val="28"/>
          <w:szCs w:val="28"/>
        </w:rPr>
        <w:t>п</w:t>
      </w:r>
      <w:proofErr w:type="gramEnd"/>
      <w:r w:rsidR="00283F33">
        <w:rPr>
          <w:b/>
          <w:sz w:val="28"/>
          <w:szCs w:val="28"/>
        </w:rPr>
        <w:t xml:space="preserve"> р и к а з ы в а ю:</w:t>
      </w:r>
    </w:p>
    <w:p w:rsidR="00301A07" w:rsidRPr="003B6AF2" w:rsidRDefault="00301A07" w:rsidP="009B29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проведения антикоррупционной экспертизы нормативных правовых актов и проектов нормативных правовых актов Министерства строительства и жилищно-коммунального хозяйства </w:t>
      </w:r>
      <w:r w:rsidR="003B6AF2">
        <w:rPr>
          <w:sz w:val="28"/>
          <w:szCs w:val="28"/>
        </w:rPr>
        <w:t>Кабардино-Балкарской Республики (далее - Порядок).</w:t>
      </w:r>
    </w:p>
    <w:p w:rsidR="0068512F" w:rsidRPr="00F536BB" w:rsidRDefault="006E11C3" w:rsidP="009B29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6AF2">
        <w:rPr>
          <w:sz w:val="28"/>
          <w:szCs w:val="28"/>
        </w:rPr>
        <w:t xml:space="preserve">. </w:t>
      </w:r>
      <w:proofErr w:type="gramStart"/>
      <w:r w:rsidR="003B6AF2">
        <w:rPr>
          <w:sz w:val="28"/>
          <w:szCs w:val="28"/>
        </w:rPr>
        <w:t>Заместителям Министра строительства и жилищно-коммунального хозяйства К</w:t>
      </w:r>
      <w:r w:rsidR="000B4F6A">
        <w:rPr>
          <w:sz w:val="28"/>
          <w:szCs w:val="28"/>
        </w:rPr>
        <w:t xml:space="preserve">абардино-Балкарской Республики, руководителям структурных и подведомственных </w:t>
      </w:r>
      <w:r w:rsidR="003B6AF2">
        <w:rPr>
          <w:sz w:val="28"/>
          <w:szCs w:val="28"/>
        </w:rPr>
        <w:t>подразделений Министерства обеспечить</w:t>
      </w:r>
      <w:r w:rsidR="0068512F">
        <w:rPr>
          <w:sz w:val="28"/>
          <w:szCs w:val="28"/>
        </w:rPr>
        <w:t xml:space="preserve"> направление нормативных правовых актов и проектов нормативных правовых актов </w:t>
      </w:r>
      <w:r w:rsidR="000B4F6A">
        <w:rPr>
          <w:sz w:val="28"/>
          <w:szCs w:val="28"/>
        </w:rPr>
        <w:t>в сектор правового обеспечения</w:t>
      </w:r>
      <w:r>
        <w:rPr>
          <w:sz w:val="28"/>
          <w:szCs w:val="28"/>
        </w:rPr>
        <w:t xml:space="preserve"> для проведения правовой и антикоррупционной экспертизы</w:t>
      </w:r>
      <w:r w:rsidR="000B4F6A">
        <w:rPr>
          <w:sz w:val="28"/>
          <w:szCs w:val="28"/>
        </w:rPr>
        <w:t>,</w:t>
      </w:r>
      <w:r w:rsidR="0068512F">
        <w:rPr>
          <w:sz w:val="28"/>
          <w:szCs w:val="28"/>
        </w:rPr>
        <w:t xml:space="preserve"> </w:t>
      </w:r>
      <w:r w:rsidR="00F536BB">
        <w:rPr>
          <w:sz w:val="28"/>
          <w:szCs w:val="28"/>
        </w:rPr>
        <w:t>в Прокуратуру</w:t>
      </w:r>
      <w:r>
        <w:rPr>
          <w:sz w:val="28"/>
          <w:szCs w:val="28"/>
        </w:rPr>
        <w:t xml:space="preserve"> Кабардино-Балкарской Республики на заключение, обеспечить их размещение</w:t>
      </w:r>
      <w:r w:rsidR="0068512F">
        <w:rPr>
          <w:sz w:val="28"/>
          <w:szCs w:val="28"/>
        </w:rPr>
        <w:t xml:space="preserve"> на официальном сайте Министерства в сети «Интернет»</w:t>
      </w:r>
      <w:r w:rsidR="000B4F6A">
        <w:rPr>
          <w:sz w:val="28"/>
          <w:szCs w:val="28"/>
        </w:rPr>
        <w:t xml:space="preserve"> для проведения независимой антикоррупционной экспертизы</w:t>
      </w:r>
      <w:r>
        <w:rPr>
          <w:sz w:val="28"/>
          <w:szCs w:val="28"/>
        </w:rPr>
        <w:t xml:space="preserve"> в соответствии с Порядком.</w:t>
      </w:r>
      <w:proofErr w:type="gramEnd"/>
    </w:p>
    <w:p w:rsidR="00F536BB" w:rsidRPr="00F536BB" w:rsidRDefault="00F536BB" w:rsidP="009B29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6BB">
        <w:rPr>
          <w:sz w:val="28"/>
          <w:szCs w:val="28"/>
        </w:rPr>
        <w:t>3</w:t>
      </w:r>
      <w:r>
        <w:rPr>
          <w:sz w:val="28"/>
          <w:szCs w:val="28"/>
        </w:rPr>
        <w:t>. Начальнику отдела по вопросам государственной службы, кадров и делопроизводства (М.А. Дышекова) ознакомить заместителей министра строительства и жилищно-коммунального хозяйства Кабардино-Балкарской Республики, руководителей структурных и подведомственных подразделений Министерства</w:t>
      </w:r>
      <w:r w:rsidR="008B716A" w:rsidRPr="008B716A">
        <w:rPr>
          <w:sz w:val="28"/>
          <w:szCs w:val="28"/>
        </w:rPr>
        <w:t xml:space="preserve"> </w:t>
      </w:r>
      <w:r w:rsidR="008B716A">
        <w:rPr>
          <w:sz w:val="28"/>
          <w:szCs w:val="28"/>
        </w:rPr>
        <w:t>с настоящим приказом под роспись</w:t>
      </w:r>
      <w:r>
        <w:rPr>
          <w:sz w:val="28"/>
          <w:szCs w:val="28"/>
        </w:rPr>
        <w:t xml:space="preserve">. </w:t>
      </w:r>
    </w:p>
    <w:p w:rsidR="0015474B" w:rsidRDefault="00F536BB" w:rsidP="001547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01A07">
        <w:rPr>
          <w:sz w:val="28"/>
          <w:szCs w:val="28"/>
        </w:rPr>
        <w:t xml:space="preserve">. Признать утратившим силу приказ Министерства строительства и </w:t>
      </w:r>
      <w:r w:rsidR="000B4F6A">
        <w:rPr>
          <w:sz w:val="28"/>
          <w:szCs w:val="28"/>
        </w:rPr>
        <w:t xml:space="preserve">жилищно-коммунального хозяйства </w:t>
      </w:r>
      <w:r w:rsidR="00301A07">
        <w:rPr>
          <w:sz w:val="28"/>
          <w:szCs w:val="28"/>
        </w:rPr>
        <w:t xml:space="preserve">Кабардино-Балкарской Республики от </w:t>
      </w:r>
      <w:r w:rsidR="000B4F6A">
        <w:rPr>
          <w:sz w:val="28"/>
          <w:szCs w:val="28"/>
        </w:rPr>
        <w:t>4 июля 2014 года № 85</w:t>
      </w:r>
      <w:r w:rsidR="00301A07">
        <w:rPr>
          <w:sz w:val="28"/>
          <w:szCs w:val="28"/>
        </w:rPr>
        <w:t>.</w:t>
      </w:r>
    </w:p>
    <w:p w:rsidR="00283F33" w:rsidRDefault="00F536BB" w:rsidP="001547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1A07">
        <w:rPr>
          <w:sz w:val="28"/>
          <w:szCs w:val="28"/>
        </w:rPr>
        <w:t xml:space="preserve">. </w:t>
      </w:r>
      <w:proofErr w:type="gramStart"/>
      <w:r w:rsidR="00301A07">
        <w:rPr>
          <w:sz w:val="28"/>
          <w:szCs w:val="28"/>
        </w:rPr>
        <w:t>Контроль за</w:t>
      </w:r>
      <w:proofErr w:type="gramEnd"/>
      <w:r w:rsidR="00301A07">
        <w:rPr>
          <w:sz w:val="28"/>
          <w:szCs w:val="28"/>
        </w:rPr>
        <w:t xml:space="preserve"> исполнением настоящего приказа </w:t>
      </w:r>
      <w:r w:rsidR="0015474B">
        <w:rPr>
          <w:sz w:val="28"/>
          <w:szCs w:val="28"/>
        </w:rPr>
        <w:t>оставляю за собой.</w:t>
      </w:r>
    </w:p>
    <w:p w:rsidR="00283F33" w:rsidRDefault="00283F33" w:rsidP="00283F33">
      <w:pPr>
        <w:jc w:val="both"/>
        <w:rPr>
          <w:sz w:val="28"/>
          <w:szCs w:val="28"/>
        </w:rPr>
      </w:pPr>
    </w:p>
    <w:p w:rsidR="009849F2" w:rsidRDefault="009849F2" w:rsidP="009849F2">
      <w:pPr>
        <w:pStyle w:val="3"/>
        <w:jc w:val="both"/>
        <w:rPr>
          <w:sz w:val="28"/>
          <w:szCs w:val="28"/>
        </w:rPr>
      </w:pPr>
    </w:p>
    <w:p w:rsidR="003B6AF2" w:rsidRDefault="009849F2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</w:t>
      </w:r>
      <w:r w:rsidR="00732C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А.Тутуко</w:t>
      </w:r>
      <w:r w:rsidR="003B6AF2">
        <w:rPr>
          <w:rFonts w:ascii="Times New Roman" w:hAnsi="Times New Roman"/>
          <w:sz w:val="28"/>
          <w:szCs w:val="28"/>
        </w:rPr>
        <w:t>в</w:t>
      </w:r>
    </w:p>
    <w:p w:rsidR="003B6AF2" w:rsidRDefault="003B6AF2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F536BB" w:rsidRDefault="00F536BB" w:rsidP="009849F2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B142C5" w:rsidRDefault="00B142C5" w:rsidP="00B142C5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142C5" w:rsidRDefault="00B142C5" w:rsidP="00B142C5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B142C5" w:rsidRDefault="00B142C5" w:rsidP="00B142C5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строительства и</w:t>
      </w:r>
    </w:p>
    <w:p w:rsidR="00B142C5" w:rsidRDefault="00B142C5" w:rsidP="00B142C5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p w:rsidR="00B142C5" w:rsidRDefault="00B142C5" w:rsidP="00B142C5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Кабардино-Балкарской Республики</w:t>
      </w:r>
    </w:p>
    <w:p w:rsidR="00B142C5" w:rsidRPr="00B142C5" w:rsidRDefault="0097196A" w:rsidP="00B142C5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142C5">
        <w:rPr>
          <w:sz w:val="28"/>
          <w:szCs w:val="28"/>
        </w:rPr>
        <w:t>т</w:t>
      </w:r>
      <w:r>
        <w:rPr>
          <w:sz w:val="28"/>
          <w:szCs w:val="28"/>
        </w:rPr>
        <w:t xml:space="preserve"> 13 августа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104</w:t>
      </w:r>
    </w:p>
    <w:p w:rsidR="00B142C5" w:rsidRDefault="00B142C5" w:rsidP="00B142C5">
      <w:pPr>
        <w:ind w:left="4860"/>
        <w:jc w:val="center"/>
        <w:rPr>
          <w:sz w:val="28"/>
          <w:szCs w:val="28"/>
        </w:rPr>
      </w:pPr>
    </w:p>
    <w:p w:rsidR="00B142C5" w:rsidRPr="0026717F" w:rsidRDefault="00B142C5" w:rsidP="00B142C5">
      <w:pPr>
        <w:ind w:left="4860"/>
        <w:jc w:val="center"/>
        <w:rPr>
          <w:sz w:val="28"/>
          <w:szCs w:val="28"/>
        </w:rPr>
      </w:pPr>
    </w:p>
    <w:p w:rsidR="00B142C5" w:rsidRPr="0026717F" w:rsidRDefault="00B142C5" w:rsidP="00B142C5">
      <w:pPr>
        <w:jc w:val="center"/>
        <w:rPr>
          <w:b/>
          <w:sz w:val="28"/>
          <w:szCs w:val="28"/>
        </w:rPr>
      </w:pPr>
      <w:r w:rsidRPr="0026717F">
        <w:rPr>
          <w:b/>
          <w:sz w:val="28"/>
          <w:szCs w:val="28"/>
        </w:rPr>
        <w:t>ПОРЯДОК</w:t>
      </w:r>
    </w:p>
    <w:p w:rsidR="00B142C5" w:rsidRPr="00215A27" w:rsidRDefault="00B142C5" w:rsidP="00B142C5">
      <w:pPr>
        <w:jc w:val="center"/>
        <w:rPr>
          <w:b/>
          <w:sz w:val="28"/>
          <w:szCs w:val="28"/>
        </w:rPr>
      </w:pPr>
      <w:r w:rsidRPr="00215A27">
        <w:rPr>
          <w:b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строительства и жилищно-коммунального хозяйства Кабардино-Балкарской Республики</w:t>
      </w:r>
    </w:p>
    <w:p w:rsidR="00B142C5" w:rsidRDefault="00B142C5" w:rsidP="00B142C5">
      <w:pPr>
        <w:rPr>
          <w:sz w:val="28"/>
          <w:szCs w:val="28"/>
        </w:rPr>
      </w:pPr>
    </w:p>
    <w:p w:rsidR="00B142C5" w:rsidRDefault="00B142C5" w:rsidP="00B142C5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B142C5" w:rsidRDefault="00B142C5" w:rsidP="00B142C5">
      <w:pPr>
        <w:jc w:val="center"/>
        <w:rPr>
          <w:sz w:val="28"/>
          <w:szCs w:val="28"/>
        </w:rPr>
      </w:pPr>
    </w:p>
    <w:p w:rsidR="00B142C5" w:rsidRDefault="00B142C5" w:rsidP="00B14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Антикоррупционная экспертиза нормативных правовых актов и проектов нормативных правовых актов Министерства строительства и жилищно-коммунального хозяйства Кабардино-Балкарской Республики проводится в соответствии с Федеральным </w:t>
      </w:r>
      <w:hyperlink r:id="rId10" w:history="1">
        <w:r w:rsidRPr="0026717F">
          <w:rPr>
            <w:sz w:val="28"/>
            <w:szCs w:val="28"/>
          </w:rPr>
          <w:t>законом</w:t>
        </w:r>
      </w:hyperlink>
      <w:r w:rsidRPr="00267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 июля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        № 172-ФЗ «Об антикоррупционной экспертизе нормативных правовых актов и проектов нормативных правовых актов», </w:t>
      </w:r>
      <w:hyperlink r:id="rId11" w:history="1">
        <w:r w:rsidRPr="0026717F">
          <w:rPr>
            <w:sz w:val="28"/>
            <w:szCs w:val="28"/>
          </w:rPr>
          <w:t>Постановлением</w:t>
        </w:r>
      </w:hyperlink>
      <w:r w:rsidRPr="00267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96 «Об антикоррупционной экспертизе нормативных правовых актов и проектов нормативных правовых</w:t>
      </w:r>
      <w:proofErr w:type="gramEnd"/>
      <w:r>
        <w:rPr>
          <w:sz w:val="28"/>
          <w:szCs w:val="28"/>
        </w:rPr>
        <w:t xml:space="preserve"> актов», Законом Кабардино-Балкарской Республики от 03.08.2002 г. № 52-РЗ «О правовых актах в Кабардино-Балкарской Республике».</w:t>
      </w:r>
    </w:p>
    <w:p w:rsidR="00B142C5" w:rsidRDefault="00B142C5" w:rsidP="00B142C5">
      <w:pPr>
        <w:ind w:firstLine="709"/>
        <w:jc w:val="both"/>
        <w:rPr>
          <w:sz w:val="28"/>
          <w:szCs w:val="28"/>
        </w:rPr>
      </w:pPr>
      <w:r w:rsidRPr="009957D4">
        <w:rPr>
          <w:sz w:val="28"/>
          <w:szCs w:val="28"/>
        </w:rPr>
        <w:t xml:space="preserve">2. Настоящий Порядок устанавливает правила проведения </w:t>
      </w:r>
      <w:proofErr w:type="gramStart"/>
      <w:r w:rsidRPr="009957D4">
        <w:rPr>
          <w:sz w:val="28"/>
          <w:szCs w:val="28"/>
        </w:rPr>
        <w:t>антикорруп-ционной</w:t>
      </w:r>
      <w:proofErr w:type="gramEnd"/>
      <w:r w:rsidRPr="009957D4">
        <w:rPr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строительства и жилищно-коммунального хозяйства Кабардино-Балкарской Республики (далее - Министерство).</w:t>
      </w:r>
    </w:p>
    <w:p w:rsidR="00B142C5" w:rsidRDefault="00B142C5" w:rsidP="00B14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Антикоррупционной экспертизе подлежат принятые нормативные правовые акты Министерства (далее - нормативные правовые акты) и </w:t>
      </w:r>
      <w:proofErr w:type="gramStart"/>
      <w:r>
        <w:rPr>
          <w:sz w:val="28"/>
          <w:szCs w:val="28"/>
        </w:rPr>
        <w:t>проек</w:t>
      </w:r>
      <w:r w:rsidR="001F0AC5" w:rsidRPr="001F0AC5">
        <w:rPr>
          <w:sz w:val="28"/>
          <w:szCs w:val="28"/>
        </w:rPr>
        <w:t>-</w:t>
      </w:r>
      <w:r>
        <w:rPr>
          <w:sz w:val="28"/>
          <w:szCs w:val="28"/>
        </w:rPr>
        <w:t>ты</w:t>
      </w:r>
      <w:proofErr w:type="gramEnd"/>
      <w:r>
        <w:rPr>
          <w:sz w:val="28"/>
          <w:szCs w:val="28"/>
        </w:rPr>
        <w:t xml:space="preserve"> нормативных правовых актов, разрабатываемые структурными</w:t>
      </w:r>
      <w:r w:rsidRPr="00D6683D">
        <w:rPr>
          <w:sz w:val="28"/>
          <w:szCs w:val="28"/>
        </w:rPr>
        <w:t xml:space="preserve"> и подве</w:t>
      </w:r>
      <w:r w:rsidR="001F0AC5" w:rsidRPr="001F0AC5">
        <w:rPr>
          <w:sz w:val="28"/>
          <w:szCs w:val="28"/>
        </w:rPr>
        <w:t>-</w:t>
      </w:r>
      <w:r w:rsidRPr="00D6683D">
        <w:rPr>
          <w:sz w:val="28"/>
          <w:szCs w:val="28"/>
        </w:rPr>
        <w:t xml:space="preserve">домственными </w:t>
      </w:r>
      <w:r>
        <w:rPr>
          <w:sz w:val="28"/>
          <w:szCs w:val="28"/>
        </w:rPr>
        <w:t>подразделениями Министерства.</w:t>
      </w:r>
    </w:p>
    <w:p w:rsidR="00B142C5" w:rsidRPr="009957D4" w:rsidRDefault="00B142C5" w:rsidP="00B14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подлежат антикоррупционной экспертизе нормативные правовые акты и проекты нормативных правовых актов, содержащие </w:t>
      </w:r>
      <w:hyperlink r:id="rId12" w:history="1">
        <w:r w:rsidRPr="00B544BA">
          <w:rPr>
            <w:sz w:val="28"/>
            <w:szCs w:val="28"/>
          </w:rPr>
          <w:t>сведения</w:t>
        </w:r>
      </w:hyperlink>
      <w:r>
        <w:rPr>
          <w:sz w:val="28"/>
          <w:szCs w:val="28"/>
        </w:rPr>
        <w:t xml:space="preserve">, составляющие государственную тайну, или </w:t>
      </w:r>
      <w:hyperlink r:id="rId13" w:history="1">
        <w:r w:rsidRPr="00B544BA">
          <w:rPr>
            <w:sz w:val="28"/>
            <w:szCs w:val="28"/>
          </w:rPr>
          <w:t>сведения</w:t>
        </w:r>
      </w:hyperlink>
      <w:r>
        <w:rPr>
          <w:sz w:val="28"/>
          <w:szCs w:val="28"/>
        </w:rPr>
        <w:t xml:space="preserve"> конфиденциального характера.</w:t>
      </w:r>
    </w:p>
    <w:p w:rsidR="00B142C5" w:rsidRDefault="00B142C5" w:rsidP="00B14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957D4">
        <w:rPr>
          <w:sz w:val="28"/>
          <w:szCs w:val="28"/>
        </w:rPr>
        <w:t xml:space="preserve">. Антикоррупционная экспертиза нормативных правовых актов и проектов нормативных правовых актов Министерства (далее </w:t>
      </w:r>
      <w:r>
        <w:rPr>
          <w:sz w:val="28"/>
          <w:szCs w:val="28"/>
        </w:rPr>
        <w:t>–</w:t>
      </w:r>
      <w:r w:rsidRPr="009957D4">
        <w:rPr>
          <w:sz w:val="28"/>
          <w:szCs w:val="28"/>
        </w:rPr>
        <w:t xml:space="preserve"> </w:t>
      </w:r>
      <w:proofErr w:type="gramStart"/>
      <w:r w:rsidRPr="009957D4">
        <w:rPr>
          <w:sz w:val="28"/>
          <w:szCs w:val="28"/>
        </w:rPr>
        <w:t>антикорруп</w:t>
      </w:r>
      <w:r>
        <w:rPr>
          <w:sz w:val="28"/>
          <w:szCs w:val="28"/>
        </w:rPr>
        <w:t>-</w:t>
      </w:r>
      <w:r w:rsidRPr="009957D4">
        <w:rPr>
          <w:sz w:val="28"/>
          <w:szCs w:val="28"/>
        </w:rPr>
        <w:t>ционная</w:t>
      </w:r>
      <w:proofErr w:type="gramEnd"/>
      <w:r w:rsidRPr="009957D4">
        <w:rPr>
          <w:sz w:val="28"/>
          <w:szCs w:val="28"/>
        </w:rPr>
        <w:t xml:space="preserve"> экспертиза) проводится в целях выявления в них коррупциогенных факторов и их последующего устранения.</w:t>
      </w:r>
    </w:p>
    <w:p w:rsidR="00B142C5" w:rsidRDefault="00B142C5" w:rsidP="00B14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9957D4">
        <w:rPr>
          <w:sz w:val="28"/>
          <w:szCs w:val="28"/>
        </w:rPr>
        <w:t xml:space="preserve"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</w:t>
      </w:r>
      <w:r w:rsidRPr="009957D4">
        <w:rPr>
          <w:sz w:val="28"/>
          <w:szCs w:val="28"/>
        </w:rPr>
        <w:lastRenderedPageBreak/>
        <w:t xml:space="preserve">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</w:t>
      </w:r>
      <w:r w:rsidRPr="00B142C5">
        <w:rPr>
          <w:color w:val="000000"/>
          <w:sz w:val="28"/>
          <w:szCs w:val="28"/>
        </w:rPr>
        <w:t>коррупции (</w:t>
      </w:r>
      <w:hyperlink r:id="rId14" w:history="1">
        <w:r w:rsidRPr="00B142C5">
          <w:rPr>
            <w:rStyle w:val="a3"/>
            <w:color w:val="000000"/>
            <w:sz w:val="28"/>
            <w:szCs w:val="28"/>
            <w:u w:val="none"/>
          </w:rPr>
          <w:t>статья 1</w:t>
        </w:r>
      </w:hyperlink>
      <w:r w:rsidRPr="00B142C5">
        <w:rPr>
          <w:color w:val="000000"/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17 июля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172-ФЗ «Об антикоррупционной</w:t>
      </w:r>
      <w:proofErr w:type="gram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актов»).</w:t>
      </w:r>
    </w:p>
    <w:p w:rsidR="00B142C5" w:rsidRDefault="00B142C5" w:rsidP="00B14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Состав подлежащих выявлению и устранению коррупциогенных факторов установлен </w:t>
      </w:r>
      <w:hyperlink r:id="rId15" w:history="1">
        <w:r w:rsidRPr="00B544BA">
          <w:rPr>
            <w:sz w:val="28"/>
            <w:szCs w:val="28"/>
          </w:rPr>
          <w:t>Методикой</w:t>
        </w:r>
      </w:hyperlink>
      <w:r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- Методика проведения антикоррупционной </w:t>
      </w:r>
      <w:proofErr w:type="gramStart"/>
      <w:r>
        <w:rPr>
          <w:sz w:val="28"/>
          <w:szCs w:val="28"/>
        </w:rPr>
        <w:t>экспер-тизы</w:t>
      </w:r>
      <w:proofErr w:type="gramEnd"/>
      <w:r>
        <w:rPr>
          <w:sz w:val="28"/>
          <w:szCs w:val="28"/>
        </w:rPr>
        <w:t>).</w:t>
      </w:r>
    </w:p>
    <w:p w:rsidR="00B142C5" w:rsidRDefault="00B142C5" w:rsidP="00B14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461C" w:rsidRDefault="0086461C" w:rsidP="0086461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</w:t>
      </w:r>
      <w:r w:rsidRPr="00813CDE">
        <w:rPr>
          <w:sz w:val="28"/>
          <w:szCs w:val="28"/>
        </w:rPr>
        <w:t>I</w:t>
      </w:r>
      <w:r>
        <w:rPr>
          <w:sz w:val="28"/>
          <w:szCs w:val="28"/>
        </w:rPr>
        <w:t>. Порядок проведения антикоррупционной экспертизы</w:t>
      </w:r>
    </w:p>
    <w:p w:rsidR="0086461C" w:rsidRDefault="0086461C" w:rsidP="008646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проектов нормативных правовых актов</w:t>
      </w:r>
    </w:p>
    <w:p w:rsidR="0086461C" w:rsidRDefault="0086461C" w:rsidP="008646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6461C">
        <w:rPr>
          <w:sz w:val="28"/>
          <w:szCs w:val="28"/>
        </w:rPr>
        <w:t xml:space="preserve">. Антикоррупционная экспертиза проектов нормативных правовых актов Министерства (далее - проект нормативного правового акта) </w:t>
      </w:r>
      <w:proofErr w:type="gramStart"/>
      <w:r w:rsidR="0086461C">
        <w:rPr>
          <w:sz w:val="28"/>
          <w:szCs w:val="28"/>
        </w:rPr>
        <w:t>проводит-ся</w:t>
      </w:r>
      <w:proofErr w:type="gramEnd"/>
      <w:r w:rsidR="0086461C">
        <w:rPr>
          <w:sz w:val="28"/>
          <w:szCs w:val="28"/>
        </w:rPr>
        <w:t xml:space="preserve"> при проведении правовой экспертизы сектором правового обеспечения Министерства.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6461C">
        <w:rPr>
          <w:sz w:val="28"/>
          <w:szCs w:val="28"/>
        </w:rPr>
        <w:t xml:space="preserve">. Структурное подразделение, разрабатывающее проект </w:t>
      </w:r>
      <w:proofErr w:type="gramStart"/>
      <w:r w:rsidR="0086461C">
        <w:rPr>
          <w:sz w:val="28"/>
          <w:szCs w:val="28"/>
        </w:rPr>
        <w:t>норматив-ного</w:t>
      </w:r>
      <w:proofErr w:type="gramEnd"/>
      <w:r w:rsidR="0086461C">
        <w:rPr>
          <w:sz w:val="28"/>
          <w:szCs w:val="28"/>
        </w:rPr>
        <w:t xml:space="preserve"> правового акта, его должностные лица, осуществляющие подготовку проекта нормативного правового акта, обеспечивают отсутствие в нем коррупциогенных факторов.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6461C">
        <w:rPr>
          <w:sz w:val="28"/>
          <w:szCs w:val="28"/>
        </w:rPr>
        <w:t xml:space="preserve">. Проект нормативного правового акта визируется руководителем (лицом, его замещающим) </w:t>
      </w:r>
      <w:proofErr w:type="gramStart"/>
      <w:r w:rsidR="0086461C">
        <w:rPr>
          <w:sz w:val="28"/>
          <w:szCs w:val="28"/>
        </w:rPr>
        <w:t>структурного подразделения, осуществившего его подготовку и направляется</w:t>
      </w:r>
      <w:proofErr w:type="gramEnd"/>
      <w:r w:rsidR="0086461C">
        <w:rPr>
          <w:sz w:val="28"/>
          <w:szCs w:val="28"/>
        </w:rPr>
        <w:t xml:space="preserve"> на рассмотрение в сектор правового обеспечения.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6461C">
        <w:rPr>
          <w:sz w:val="28"/>
          <w:szCs w:val="28"/>
        </w:rPr>
        <w:t xml:space="preserve">. Сектор правового обеспечения проводит антикоррупционную экспертизу поступившего проекта нормативного правового акта в </w:t>
      </w:r>
      <w:proofErr w:type="gramStart"/>
      <w:r w:rsidR="0086461C">
        <w:rPr>
          <w:sz w:val="28"/>
          <w:szCs w:val="28"/>
        </w:rPr>
        <w:t>соответст-вии</w:t>
      </w:r>
      <w:proofErr w:type="gramEnd"/>
      <w:r w:rsidR="0086461C">
        <w:rPr>
          <w:sz w:val="28"/>
          <w:szCs w:val="28"/>
        </w:rPr>
        <w:t xml:space="preserve"> с </w:t>
      </w:r>
      <w:hyperlink r:id="rId16" w:history="1">
        <w:r w:rsidR="0086461C" w:rsidRPr="00CC711B">
          <w:rPr>
            <w:sz w:val="28"/>
            <w:szCs w:val="28"/>
          </w:rPr>
          <w:t>Методикой</w:t>
        </w:r>
      </w:hyperlink>
      <w:r w:rsidR="0086461C">
        <w:rPr>
          <w:sz w:val="28"/>
          <w:szCs w:val="28"/>
        </w:rPr>
        <w:t xml:space="preserve"> проведения антикоррупционной экспертизы в течение 7 дней со дня их поступления в сектор.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6461C">
        <w:rPr>
          <w:sz w:val="28"/>
          <w:szCs w:val="28"/>
        </w:rPr>
        <w:t xml:space="preserve">. По результатам антикоррупционной экспертизы проекта </w:t>
      </w:r>
      <w:proofErr w:type="gramStart"/>
      <w:r w:rsidR="0086461C">
        <w:rPr>
          <w:sz w:val="28"/>
          <w:szCs w:val="28"/>
        </w:rPr>
        <w:t>норматив-ного</w:t>
      </w:r>
      <w:proofErr w:type="gramEnd"/>
      <w:r w:rsidR="0086461C">
        <w:rPr>
          <w:sz w:val="28"/>
          <w:szCs w:val="28"/>
        </w:rPr>
        <w:t xml:space="preserve"> правового акта оформляется </w:t>
      </w:r>
      <w:hyperlink r:id="rId17" w:history="1">
        <w:r w:rsidR="0086461C" w:rsidRPr="00CC711B">
          <w:rPr>
            <w:sz w:val="28"/>
            <w:szCs w:val="28"/>
          </w:rPr>
          <w:t>заключение</w:t>
        </w:r>
      </w:hyperlink>
      <w:r w:rsidR="0086461C">
        <w:rPr>
          <w:sz w:val="28"/>
          <w:szCs w:val="28"/>
        </w:rPr>
        <w:t xml:space="preserve">, подготавливаемое в соответст-вии с </w:t>
      </w:r>
      <w:hyperlink r:id="rId18" w:history="1">
        <w:r w:rsidR="0086461C" w:rsidRPr="00CC711B">
          <w:rPr>
            <w:sz w:val="28"/>
            <w:szCs w:val="28"/>
          </w:rPr>
          <w:t>Методикой</w:t>
        </w:r>
      </w:hyperlink>
      <w:r w:rsidR="0086461C">
        <w:rPr>
          <w:sz w:val="28"/>
          <w:szCs w:val="28"/>
        </w:rPr>
        <w:t xml:space="preserve"> проведения антикоррупционной экспертизы</w:t>
      </w:r>
      <w:r w:rsidR="008E444A">
        <w:rPr>
          <w:sz w:val="28"/>
          <w:szCs w:val="28"/>
        </w:rPr>
        <w:t xml:space="preserve"> (образец </w:t>
      </w:r>
      <w:hyperlink r:id="rId19" w:history="1">
        <w:r w:rsidR="008E444A">
          <w:rPr>
            <w:sz w:val="28"/>
            <w:szCs w:val="28"/>
          </w:rPr>
          <w:t>з</w:t>
        </w:r>
        <w:r w:rsidR="008E444A" w:rsidRPr="00CC711B">
          <w:rPr>
            <w:sz w:val="28"/>
            <w:szCs w:val="28"/>
          </w:rPr>
          <w:t>аключения</w:t>
        </w:r>
      </w:hyperlink>
      <w:r w:rsidR="008E444A" w:rsidRPr="00CC711B">
        <w:rPr>
          <w:sz w:val="28"/>
          <w:szCs w:val="28"/>
        </w:rPr>
        <w:t xml:space="preserve"> приведен в приложе</w:t>
      </w:r>
      <w:r w:rsidR="008E444A">
        <w:rPr>
          <w:sz w:val="28"/>
          <w:szCs w:val="28"/>
        </w:rPr>
        <w:t>нии)</w:t>
      </w:r>
      <w:r w:rsidR="0086461C">
        <w:rPr>
          <w:sz w:val="28"/>
          <w:szCs w:val="28"/>
        </w:rPr>
        <w:t>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6461C">
        <w:rPr>
          <w:sz w:val="28"/>
          <w:szCs w:val="28"/>
        </w:rPr>
        <w:t xml:space="preserve">. В </w:t>
      </w:r>
      <w:hyperlink r:id="rId20" w:history="1">
        <w:r w:rsidR="0086461C" w:rsidRPr="00CC711B">
          <w:rPr>
            <w:sz w:val="28"/>
            <w:szCs w:val="28"/>
          </w:rPr>
          <w:t>Заключении</w:t>
        </w:r>
      </w:hyperlink>
      <w:r w:rsidR="0086461C" w:rsidRPr="00CC711B">
        <w:rPr>
          <w:sz w:val="28"/>
          <w:szCs w:val="28"/>
        </w:rPr>
        <w:t xml:space="preserve"> </w:t>
      </w:r>
      <w:r w:rsidR="0086461C">
        <w:rPr>
          <w:sz w:val="28"/>
          <w:szCs w:val="28"/>
        </w:rPr>
        <w:t>отражаются следующие сведения:</w:t>
      </w:r>
    </w:p>
    <w:p w:rsidR="0086461C" w:rsidRDefault="0086461C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норм, отвечающих признакам коррупционности в </w:t>
      </w:r>
      <w:proofErr w:type="gramStart"/>
      <w:r>
        <w:rPr>
          <w:sz w:val="28"/>
          <w:szCs w:val="28"/>
        </w:rPr>
        <w:t>соответст-вии</w:t>
      </w:r>
      <w:proofErr w:type="gramEnd"/>
      <w:r>
        <w:rPr>
          <w:sz w:val="28"/>
          <w:szCs w:val="28"/>
        </w:rPr>
        <w:t xml:space="preserve"> с коррупциогенными факторами;</w:t>
      </w:r>
    </w:p>
    <w:p w:rsidR="0086461C" w:rsidRDefault="0086461C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изменению формулировок правовых норм для устранения коррупциогенности.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6461C">
        <w:rPr>
          <w:sz w:val="28"/>
          <w:szCs w:val="28"/>
        </w:rPr>
        <w:t xml:space="preserve">. </w:t>
      </w:r>
      <w:hyperlink r:id="rId21" w:history="1">
        <w:r w:rsidR="0086461C" w:rsidRPr="00E57022">
          <w:rPr>
            <w:sz w:val="28"/>
            <w:szCs w:val="28"/>
          </w:rPr>
          <w:t>Заключение</w:t>
        </w:r>
      </w:hyperlink>
      <w:r w:rsidR="0086461C" w:rsidRPr="00E57022">
        <w:rPr>
          <w:sz w:val="28"/>
          <w:szCs w:val="28"/>
        </w:rPr>
        <w:t>,</w:t>
      </w:r>
      <w:r w:rsidR="0086461C">
        <w:rPr>
          <w:sz w:val="28"/>
          <w:szCs w:val="28"/>
        </w:rPr>
        <w:t xml:space="preserve"> с учетом заключений по результатам независимой антикоррупционной экспертизы (при наличии), представляется для </w:t>
      </w:r>
      <w:proofErr w:type="gramStart"/>
      <w:r w:rsidR="0086461C">
        <w:rPr>
          <w:sz w:val="28"/>
          <w:szCs w:val="28"/>
        </w:rPr>
        <w:t>утверж-дения</w:t>
      </w:r>
      <w:proofErr w:type="gramEnd"/>
      <w:r w:rsidR="0086461C">
        <w:rPr>
          <w:sz w:val="28"/>
          <w:szCs w:val="28"/>
        </w:rPr>
        <w:t xml:space="preserve"> заведующему сектором правового обеспечения.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86461C">
        <w:rPr>
          <w:sz w:val="28"/>
          <w:szCs w:val="28"/>
        </w:rPr>
        <w:t xml:space="preserve">. Заведующий сектором правового обеспечения направляет </w:t>
      </w:r>
      <w:hyperlink r:id="rId22" w:history="1">
        <w:proofErr w:type="gramStart"/>
        <w:r w:rsidR="0086461C" w:rsidRPr="00E57022">
          <w:rPr>
            <w:sz w:val="28"/>
            <w:szCs w:val="28"/>
          </w:rPr>
          <w:t>заклю</w:t>
        </w:r>
        <w:r w:rsidR="0086461C">
          <w:rPr>
            <w:sz w:val="28"/>
            <w:szCs w:val="28"/>
          </w:rPr>
          <w:t>-</w:t>
        </w:r>
        <w:r w:rsidR="0086461C" w:rsidRPr="00E57022">
          <w:rPr>
            <w:sz w:val="28"/>
            <w:szCs w:val="28"/>
          </w:rPr>
          <w:t>чение</w:t>
        </w:r>
        <w:proofErr w:type="gramEnd"/>
      </w:hyperlink>
      <w:r w:rsidR="0086461C" w:rsidRPr="00E57022">
        <w:rPr>
          <w:sz w:val="28"/>
          <w:szCs w:val="28"/>
        </w:rPr>
        <w:t xml:space="preserve"> </w:t>
      </w:r>
      <w:r w:rsidR="0086461C">
        <w:rPr>
          <w:sz w:val="28"/>
          <w:szCs w:val="28"/>
        </w:rPr>
        <w:t>в структурное подразделение, разработавшее проект нормативного правового акта для устранения выявленных коррупциогенных факторов.</w:t>
      </w:r>
    </w:p>
    <w:p w:rsidR="0086461C" w:rsidRDefault="001A07B0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6461C">
        <w:rPr>
          <w:sz w:val="28"/>
          <w:szCs w:val="28"/>
        </w:rPr>
        <w:t xml:space="preserve">. </w:t>
      </w:r>
      <w:proofErr w:type="gramStart"/>
      <w:r w:rsidR="0086461C">
        <w:rPr>
          <w:sz w:val="28"/>
          <w:szCs w:val="28"/>
        </w:rPr>
        <w:t>Заведующий сектором правового обеспечения по результатам заключения о коррупциогенности действующего акта или разработанного проекта акта обязан указать руководителю структурного подразделения, готовившего правовой акт или проект, в целях ликвидации или нейтрали-зации коррупциогенных факторов подготовить проект решения о внесении изменений в действующий акт, доработать соответствующий проект акта с учетом вышеуказанного заключения и провести повторную экспертизу.</w:t>
      </w:r>
      <w:proofErr w:type="gramEnd"/>
    </w:p>
    <w:p w:rsidR="0086461C" w:rsidRDefault="0086461C" w:rsidP="00864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461C" w:rsidRPr="00B142C5" w:rsidRDefault="001A07B0" w:rsidP="0086461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3CDE">
        <w:rPr>
          <w:sz w:val="28"/>
          <w:szCs w:val="28"/>
        </w:rPr>
        <w:t>III</w:t>
      </w:r>
      <w:r w:rsidR="0086461C">
        <w:rPr>
          <w:sz w:val="28"/>
          <w:szCs w:val="28"/>
        </w:rPr>
        <w:t>. Обеспечение независимой антикоррупционной экспертизы</w:t>
      </w:r>
    </w:p>
    <w:p w:rsidR="0086461C" w:rsidRPr="00B142C5" w:rsidRDefault="0086461C" w:rsidP="0086461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6461C" w:rsidRPr="00A468F2" w:rsidRDefault="001A07B0" w:rsidP="008646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6461C" w:rsidRPr="00A468F2">
        <w:rPr>
          <w:sz w:val="28"/>
          <w:szCs w:val="28"/>
        </w:rPr>
        <w:t xml:space="preserve">. Независимая антикоррупционная экспертиза проводится </w:t>
      </w:r>
      <w:proofErr w:type="gramStart"/>
      <w:r w:rsidR="0086461C" w:rsidRPr="00A468F2">
        <w:rPr>
          <w:sz w:val="28"/>
          <w:szCs w:val="28"/>
        </w:rPr>
        <w:t>юридиче</w:t>
      </w:r>
      <w:r w:rsidR="008E444A">
        <w:rPr>
          <w:sz w:val="28"/>
          <w:szCs w:val="28"/>
        </w:rPr>
        <w:t>-</w:t>
      </w:r>
      <w:r w:rsidR="0086461C" w:rsidRPr="00A468F2">
        <w:rPr>
          <w:sz w:val="28"/>
          <w:szCs w:val="28"/>
        </w:rPr>
        <w:t>скими</w:t>
      </w:r>
      <w:proofErr w:type="gramEnd"/>
      <w:r w:rsidR="0086461C" w:rsidRPr="00A468F2">
        <w:rPr>
          <w:sz w:val="28"/>
          <w:szCs w:val="28"/>
        </w:rPr>
        <w:t xml:space="preserve"> и физическими лицами, </w:t>
      </w:r>
      <w:hyperlink r:id="rId23" w:history="1">
        <w:r w:rsidR="0086461C" w:rsidRPr="00A468F2">
          <w:rPr>
            <w:color w:val="000000"/>
            <w:sz w:val="28"/>
            <w:szCs w:val="28"/>
          </w:rPr>
          <w:t>аккредитованными</w:t>
        </w:r>
      </w:hyperlink>
      <w:r w:rsidR="0086461C" w:rsidRPr="00A468F2">
        <w:rPr>
          <w:color w:val="000000"/>
          <w:sz w:val="28"/>
          <w:szCs w:val="28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24" w:history="1">
        <w:r w:rsidR="0086461C">
          <w:rPr>
            <w:color w:val="000000"/>
            <w:sz w:val="28"/>
            <w:szCs w:val="28"/>
          </w:rPr>
          <w:t>М</w:t>
        </w:r>
        <w:r w:rsidR="0086461C" w:rsidRPr="00A468F2">
          <w:rPr>
            <w:color w:val="000000"/>
            <w:sz w:val="28"/>
            <w:szCs w:val="28"/>
          </w:rPr>
          <w:t>етодикой</w:t>
        </w:r>
      </w:hyperlink>
      <w:r w:rsidR="0086461C" w:rsidRPr="00A468F2">
        <w:rPr>
          <w:color w:val="000000"/>
          <w:sz w:val="28"/>
          <w:szCs w:val="28"/>
        </w:rPr>
        <w:t xml:space="preserve"> проведения антикоррупционной экспертизы</w:t>
      </w:r>
      <w:r w:rsidR="0086461C">
        <w:rPr>
          <w:color w:val="000000"/>
          <w:sz w:val="28"/>
          <w:szCs w:val="28"/>
        </w:rPr>
        <w:t>.</w:t>
      </w:r>
      <w:r w:rsidR="0086461C" w:rsidRPr="00A468F2">
        <w:rPr>
          <w:color w:val="000000"/>
          <w:sz w:val="28"/>
          <w:szCs w:val="28"/>
        </w:rPr>
        <w:t xml:space="preserve"> </w:t>
      </w:r>
    </w:p>
    <w:p w:rsidR="00BF2BDB" w:rsidRDefault="001A07B0" w:rsidP="00BF2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6461C" w:rsidRPr="00A468F2">
        <w:rPr>
          <w:sz w:val="28"/>
          <w:szCs w:val="28"/>
        </w:rPr>
        <w:t xml:space="preserve">. </w:t>
      </w:r>
      <w:proofErr w:type="gramStart"/>
      <w:r w:rsidR="0086461C" w:rsidRPr="00A468F2">
        <w:rPr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</w:t>
      </w:r>
      <w:r w:rsidR="0086461C">
        <w:rPr>
          <w:sz w:val="28"/>
          <w:szCs w:val="28"/>
        </w:rPr>
        <w:t xml:space="preserve"> Министерства</w:t>
      </w:r>
      <w:r w:rsidR="0086461C" w:rsidRPr="00802807">
        <w:rPr>
          <w:sz w:val="28"/>
          <w:szCs w:val="28"/>
        </w:rPr>
        <w:t xml:space="preserve"> </w:t>
      </w:r>
      <w:r w:rsidR="0086461C">
        <w:rPr>
          <w:sz w:val="28"/>
          <w:szCs w:val="28"/>
        </w:rPr>
        <w:t>должностное лицо структурного, подведомственного подраз</w:t>
      </w:r>
      <w:r w:rsidR="008E444A">
        <w:rPr>
          <w:sz w:val="28"/>
          <w:szCs w:val="28"/>
        </w:rPr>
        <w:t>-</w:t>
      </w:r>
      <w:r w:rsidR="0086461C">
        <w:rPr>
          <w:sz w:val="28"/>
          <w:szCs w:val="28"/>
        </w:rPr>
        <w:t xml:space="preserve">деления Министерства, разработавший нормативный правовой акт </w:t>
      </w:r>
      <w:r w:rsidR="0086461C" w:rsidRPr="00A468F2">
        <w:rPr>
          <w:sz w:val="28"/>
          <w:szCs w:val="28"/>
        </w:rPr>
        <w:t xml:space="preserve">в течение рабочего дня, соответствующего дню направления </w:t>
      </w:r>
      <w:r w:rsidR="0086461C">
        <w:rPr>
          <w:sz w:val="28"/>
          <w:szCs w:val="28"/>
        </w:rPr>
        <w:t>проекта</w:t>
      </w:r>
      <w:r w:rsidR="0086461C" w:rsidRPr="00A468F2">
        <w:rPr>
          <w:sz w:val="28"/>
          <w:szCs w:val="28"/>
        </w:rPr>
        <w:t xml:space="preserve"> на рассмотрение в </w:t>
      </w:r>
      <w:r w:rsidR="0086461C">
        <w:rPr>
          <w:sz w:val="28"/>
          <w:szCs w:val="28"/>
        </w:rPr>
        <w:t>сектор правового обеспечения</w:t>
      </w:r>
      <w:r w:rsidR="0086461C" w:rsidRPr="00A468F2">
        <w:rPr>
          <w:sz w:val="28"/>
          <w:szCs w:val="28"/>
        </w:rPr>
        <w:t>,</w:t>
      </w:r>
      <w:r w:rsidR="0086461C">
        <w:rPr>
          <w:sz w:val="28"/>
          <w:szCs w:val="28"/>
        </w:rPr>
        <w:t xml:space="preserve"> направляет согласованный со всеми заинтере</w:t>
      </w:r>
      <w:r w:rsidR="008E444A">
        <w:rPr>
          <w:sz w:val="28"/>
          <w:szCs w:val="28"/>
        </w:rPr>
        <w:t>-</w:t>
      </w:r>
      <w:r w:rsidR="0086461C">
        <w:rPr>
          <w:sz w:val="28"/>
          <w:szCs w:val="28"/>
        </w:rPr>
        <w:t>сованными структурными подразделениями проект нормативного правового акта (за исключением проектов, содержащих сведения, составляющие государственную тайну, или сведения конфиденциального характера</w:t>
      </w:r>
      <w:proofErr w:type="gramEnd"/>
      <w:r w:rsidR="0086461C">
        <w:rPr>
          <w:sz w:val="28"/>
          <w:szCs w:val="28"/>
        </w:rPr>
        <w:t xml:space="preserve">) ответственному лицу по обеспечению работы официального сайта для размещения </w:t>
      </w:r>
      <w:r w:rsidR="0086461C" w:rsidRPr="00A468F2">
        <w:rPr>
          <w:sz w:val="28"/>
          <w:szCs w:val="28"/>
        </w:rPr>
        <w:t>на</w:t>
      </w:r>
      <w:r w:rsidR="0086461C">
        <w:rPr>
          <w:sz w:val="28"/>
          <w:szCs w:val="28"/>
        </w:rPr>
        <w:t xml:space="preserve"> официальном с</w:t>
      </w:r>
      <w:r w:rsidR="0086461C" w:rsidRPr="00A468F2">
        <w:rPr>
          <w:sz w:val="28"/>
          <w:szCs w:val="28"/>
        </w:rPr>
        <w:t>айте</w:t>
      </w:r>
      <w:r w:rsidR="0086461C">
        <w:rPr>
          <w:sz w:val="28"/>
          <w:szCs w:val="28"/>
        </w:rPr>
        <w:t xml:space="preserve"> Министерства в </w:t>
      </w:r>
      <w:r w:rsidR="0086461C" w:rsidRPr="00A468F2">
        <w:rPr>
          <w:sz w:val="28"/>
          <w:szCs w:val="28"/>
        </w:rPr>
        <w:t xml:space="preserve"> </w:t>
      </w:r>
      <w:r w:rsidR="0086461C">
        <w:rPr>
          <w:sz w:val="28"/>
          <w:szCs w:val="28"/>
        </w:rPr>
        <w:t xml:space="preserve">сети «Интернет» для </w:t>
      </w:r>
      <w:r w:rsidR="0086461C" w:rsidRPr="00A468F2">
        <w:rPr>
          <w:sz w:val="28"/>
          <w:szCs w:val="28"/>
        </w:rPr>
        <w:t>приема заключений по результатам независимой антикоррупционной экспертизы.</w:t>
      </w:r>
    </w:p>
    <w:p w:rsidR="0086461C" w:rsidRDefault="001A07B0" w:rsidP="00BF2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6461C">
        <w:rPr>
          <w:sz w:val="28"/>
          <w:szCs w:val="28"/>
        </w:rPr>
        <w:t xml:space="preserve">. Ответственное лицо размещает проект нормативного правового акта на официальном сайте Министерства в сети «Интернет» в течение рабочего дня, соответствующего дню его получения с указанием дат начала и окончания приема заключений по результатам независимой </w:t>
      </w:r>
      <w:proofErr w:type="gramStart"/>
      <w:r w:rsidR="0086461C">
        <w:rPr>
          <w:sz w:val="28"/>
          <w:szCs w:val="28"/>
        </w:rPr>
        <w:t>антикорруп-ционной</w:t>
      </w:r>
      <w:proofErr w:type="gramEnd"/>
      <w:r w:rsidR="0086461C">
        <w:rPr>
          <w:sz w:val="28"/>
          <w:szCs w:val="28"/>
        </w:rPr>
        <w:t xml:space="preserve"> экспертизы.</w:t>
      </w:r>
    </w:p>
    <w:p w:rsidR="00F73B7E" w:rsidRDefault="00F73B7E" w:rsidP="008646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3B7E">
        <w:rPr>
          <w:sz w:val="28"/>
          <w:szCs w:val="28"/>
        </w:rPr>
        <w:t xml:space="preserve">19. Срок, в течение которого принимаются заключения, подготовленные по результатам независимой антикоррупционной экспертизы проектов нормативных правовых актов Министерства, не может быть менее 15 календарных дней со дня его размещения соответственно на официальном сайте </w:t>
      </w:r>
      <w:r>
        <w:rPr>
          <w:sz w:val="28"/>
          <w:szCs w:val="28"/>
        </w:rPr>
        <w:t>Министерства</w:t>
      </w:r>
      <w:r w:rsidRPr="00F73B7E">
        <w:rPr>
          <w:sz w:val="28"/>
          <w:szCs w:val="28"/>
        </w:rPr>
        <w:t xml:space="preserve"> (не считая нерабочих праздничных дней).</w:t>
      </w:r>
    </w:p>
    <w:p w:rsidR="00B142C5" w:rsidRPr="008E444A" w:rsidRDefault="00F73B7E" w:rsidP="008646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6461C">
        <w:rPr>
          <w:sz w:val="28"/>
          <w:szCs w:val="28"/>
        </w:rPr>
        <w:t xml:space="preserve">. </w:t>
      </w:r>
      <w:hyperlink r:id="rId25" w:history="1">
        <w:r w:rsidR="0086461C" w:rsidRPr="009278E3">
          <w:rPr>
            <w:sz w:val="28"/>
            <w:szCs w:val="28"/>
          </w:rPr>
          <w:t>Заключение</w:t>
        </w:r>
      </w:hyperlink>
      <w:r w:rsidR="0086461C">
        <w:rPr>
          <w:sz w:val="28"/>
          <w:szCs w:val="28"/>
        </w:rPr>
        <w:t xml:space="preserve"> по результатам </w:t>
      </w:r>
      <w:proofErr w:type="gramStart"/>
      <w:r w:rsidR="0086461C">
        <w:rPr>
          <w:sz w:val="28"/>
          <w:szCs w:val="28"/>
        </w:rPr>
        <w:t>независимой</w:t>
      </w:r>
      <w:proofErr w:type="gramEnd"/>
      <w:r w:rsidR="0086461C">
        <w:rPr>
          <w:sz w:val="28"/>
          <w:szCs w:val="28"/>
        </w:rPr>
        <w:t xml:space="preserve"> антикоррупционной экспер</w:t>
      </w:r>
      <w:r w:rsidR="008E444A">
        <w:rPr>
          <w:sz w:val="28"/>
          <w:szCs w:val="28"/>
        </w:rPr>
        <w:t>-</w:t>
      </w:r>
      <w:r w:rsidR="0086461C">
        <w:rPr>
          <w:sz w:val="28"/>
          <w:szCs w:val="28"/>
        </w:rPr>
        <w:t>тизы носит рекомендательный характер и подлежит обязательному рассмот</w:t>
      </w:r>
      <w:r w:rsidR="008E444A">
        <w:rPr>
          <w:sz w:val="28"/>
          <w:szCs w:val="28"/>
        </w:rPr>
        <w:t>-</w:t>
      </w:r>
      <w:r w:rsidR="0086461C">
        <w:rPr>
          <w:sz w:val="28"/>
          <w:szCs w:val="28"/>
        </w:rPr>
        <w:t xml:space="preserve">рению в тридцатидневный срок </w:t>
      </w:r>
      <w:r w:rsidR="008E444A">
        <w:rPr>
          <w:sz w:val="28"/>
          <w:szCs w:val="28"/>
        </w:rPr>
        <w:t>со дня его получения. По резуль</w:t>
      </w:r>
      <w:r w:rsidR="0086461C">
        <w:rPr>
          <w:sz w:val="28"/>
          <w:szCs w:val="28"/>
        </w:rPr>
        <w:t xml:space="preserve">татам </w:t>
      </w:r>
      <w:r w:rsidR="0086461C">
        <w:rPr>
          <w:sz w:val="28"/>
          <w:szCs w:val="28"/>
        </w:rPr>
        <w:lastRenderedPageBreak/>
        <w:t>рассмотрения гражданину или ор</w:t>
      </w:r>
      <w:r w:rsidR="008E444A">
        <w:rPr>
          <w:sz w:val="28"/>
          <w:szCs w:val="28"/>
        </w:rPr>
        <w:t>ганизации, проводившим независи</w:t>
      </w:r>
      <w:r w:rsidR="0086461C">
        <w:rPr>
          <w:sz w:val="28"/>
          <w:szCs w:val="28"/>
        </w:rPr>
        <w:t xml:space="preserve">мую экспертизу, направляется мотивированный ответ, за исключением случаев, когда в заключении отсутствует предложение о способе устранения </w:t>
      </w:r>
      <w:proofErr w:type="gramStart"/>
      <w:r w:rsidR="0086461C">
        <w:rPr>
          <w:sz w:val="28"/>
          <w:szCs w:val="28"/>
        </w:rPr>
        <w:t>выявлен</w:t>
      </w:r>
      <w:r w:rsidR="008E444A">
        <w:rPr>
          <w:sz w:val="28"/>
          <w:szCs w:val="28"/>
        </w:rPr>
        <w:t>-</w:t>
      </w:r>
      <w:r w:rsidR="0086461C">
        <w:rPr>
          <w:sz w:val="28"/>
          <w:szCs w:val="28"/>
        </w:rPr>
        <w:t>ных</w:t>
      </w:r>
      <w:proofErr w:type="gramEnd"/>
      <w:r w:rsidR="0086461C">
        <w:rPr>
          <w:sz w:val="28"/>
          <w:szCs w:val="28"/>
        </w:rPr>
        <w:t xml:space="preserve"> коррупциогенных факторов.</w:t>
      </w:r>
    </w:p>
    <w:p w:rsidR="0086461C" w:rsidRDefault="0086461C" w:rsidP="008646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42C5" w:rsidRDefault="001A07B0" w:rsidP="00B142C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="00B142C5">
        <w:rPr>
          <w:sz w:val="28"/>
          <w:szCs w:val="28"/>
        </w:rPr>
        <w:t>. Порядок проведения антикоррупционной экспертизы</w:t>
      </w:r>
    </w:p>
    <w:p w:rsidR="00B142C5" w:rsidRDefault="00B142C5" w:rsidP="00B142C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</w:t>
      </w:r>
    </w:p>
    <w:p w:rsidR="00BD13C6" w:rsidRDefault="00BD13C6" w:rsidP="00B142C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13C6" w:rsidRDefault="008E444A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D13C6">
        <w:rPr>
          <w:sz w:val="28"/>
          <w:szCs w:val="28"/>
        </w:rPr>
        <w:t xml:space="preserve">. Антикоррупционная экспертиза нормативных правовых актов Министерства осуществляется при проведении их правовой экспертизы и мониторинге их </w:t>
      </w:r>
      <w:r w:rsidR="00143941">
        <w:rPr>
          <w:sz w:val="28"/>
          <w:szCs w:val="28"/>
        </w:rPr>
        <w:t>право</w:t>
      </w:r>
      <w:r w:rsidR="00BD13C6">
        <w:rPr>
          <w:sz w:val="28"/>
          <w:szCs w:val="28"/>
        </w:rPr>
        <w:t>применения.</w:t>
      </w:r>
    </w:p>
    <w:p w:rsidR="001F0AC5" w:rsidRDefault="001F0AC5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Правовая экспертиза</w:t>
      </w:r>
      <w:r w:rsidRPr="00BD13C6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 осуществляется сектором правового обеспечения на постоянной основе.</w:t>
      </w:r>
    </w:p>
    <w:p w:rsidR="0050725C" w:rsidRDefault="001F0AC5" w:rsidP="005072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22. </w:t>
      </w:r>
      <w:r w:rsidR="00BD13C6">
        <w:rPr>
          <w:sz w:val="28"/>
          <w:szCs w:val="28"/>
        </w:rPr>
        <w:t xml:space="preserve">Антикоррупционная экспертиза нормативных правовых актов </w:t>
      </w:r>
      <w:proofErr w:type="gramStart"/>
      <w:r w:rsidR="00BD13C6">
        <w:rPr>
          <w:sz w:val="28"/>
          <w:szCs w:val="28"/>
        </w:rPr>
        <w:t>прово</w:t>
      </w:r>
      <w:r>
        <w:rPr>
          <w:sz w:val="28"/>
          <w:szCs w:val="28"/>
        </w:rPr>
        <w:t>-</w:t>
      </w:r>
      <w:r w:rsidR="00BD13C6">
        <w:rPr>
          <w:sz w:val="28"/>
          <w:szCs w:val="28"/>
        </w:rPr>
        <w:t>дится</w:t>
      </w:r>
      <w:proofErr w:type="gramEnd"/>
      <w:r w:rsidR="00BD13C6">
        <w:rPr>
          <w:sz w:val="28"/>
          <w:szCs w:val="28"/>
        </w:rPr>
        <w:t xml:space="preserve"> в соответствии с </w:t>
      </w:r>
      <w:hyperlink r:id="rId26" w:history="1">
        <w:r w:rsidR="00BD13C6" w:rsidRPr="00BD13C6">
          <w:rPr>
            <w:color w:val="000000"/>
            <w:sz w:val="28"/>
            <w:szCs w:val="28"/>
          </w:rPr>
          <w:t>Методикой</w:t>
        </w:r>
      </w:hyperlink>
      <w:r w:rsidR="00143941" w:rsidRPr="00143941">
        <w:rPr>
          <w:sz w:val="28"/>
          <w:szCs w:val="28"/>
        </w:rPr>
        <w:t xml:space="preserve"> </w:t>
      </w:r>
      <w:r w:rsidR="00143941">
        <w:rPr>
          <w:sz w:val="28"/>
          <w:szCs w:val="28"/>
        </w:rPr>
        <w:t>проведения антикоррупционной эксперти</w:t>
      </w:r>
      <w:r>
        <w:rPr>
          <w:sz w:val="28"/>
          <w:szCs w:val="28"/>
        </w:rPr>
        <w:t>-</w:t>
      </w:r>
      <w:r w:rsidR="00143941">
        <w:rPr>
          <w:sz w:val="28"/>
          <w:szCs w:val="28"/>
        </w:rPr>
        <w:t>зы</w:t>
      </w:r>
      <w:r w:rsidR="00BD13C6" w:rsidRPr="00BD13C6">
        <w:rPr>
          <w:color w:val="000000"/>
          <w:sz w:val="28"/>
          <w:szCs w:val="28"/>
        </w:rPr>
        <w:t>.</w:t>
      </w:r>
      <w:r w:rsidR="0050725C" w:rsidRPr="0050725C">
        <w:rPr>
          <w:sz w:val="28"/>
          <w:szCs w:val="28"/>
        </w:rPr>
        <w:t xml:space="preserve"> </w:t>
      </w:r>
    </w:p>
    <w:p w:rsidR="00BD13C6" w:rsidRDefault="00055864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22.1.</w:t>
      </w:r>
      <w:r w:rsidR="004161F4">
        <w:rPr>
          <w:sz w:val="28"/>
          <w:szCs w:val="28"/>
        </w:rPr>
        <w:t xml:space="preserve"> </w:t>
      </w:r>
      <w:r w:rsidR="00BD13C6">
        <w:rPr>
          <w:sz w:val="28"/>
          <w:szCs w:val="28"/>
        </w:rPr>
        <w:t xml:space="preserve">При выявлении по результатам правовой экспертизы в </w:t>
      </w:r>
      <w:proofErr w:type="gramStart"/>
      <w:r w:rsidR="00BD13C6">
        <w:rPr>
          <w:sz w:val="28"/>
          <w:szCs w:val="28"/>
        </w:rPr>
        <w:t>норма</w:t>
      </w:r>
      <w:r w:rsidR="008C0866">
        <w:rPr>
          <w:sz w:val="28"/>
          <w:szCs w:val="28"/>
        </w:rPr>
        <w:t>-</w:t>
      </w:r>
      <w:r w:rsidR="00BD13C6">
        <w:rPr>
          <w:sz w:val="28"/>
          <w:szCs w:val="28"/>
        </w:rPr>
        <w:t>тивном</w:t>
      </w:r>
      <w:proofErr w:type="gramEnd"/>
      <w:r w:rsidR="00BD13C6">
        <w:rPr>
          <w:sz w:val="28"/>
          <w:szCs w:val="28"/>
        </w:rPr>
        <w:t xml:space="preserve"> правовом акте положений, способствующих созданию условий для проявления коррупции, сектор правового обеспечения составляет </w:t>
      </w:r>
      <w:r w:rsidR="001F0AC5">
        <w:rPr>
          <w:sz w:val="28"/>
          <w:szCs w:val="28"/>
        </w:rPr>
        <w:t>заклю-</w:t>
      </w:r>
      <w:r w:rsidR="00BD13C6">
        <w:rPr>
          <w:sz w:val="28"/>
          <w:szCs w:val="28"/>
        </w:rPr>
        <w:t>чение, в котором отражаются выявленные коррупционные факторы, а также возможные негативные последствия сохранения в нормативном правовом акте выявленных коррупционных факторов. Заключение по результатам проведения антикоррупционной экспертизы нормативного правового акта направляется заместителю министра</w:t>
      </w:r>
      <w:r w:rsidR="00143941">
        <w:rPr>
          <w:sz w:val="28"/>
          <w:szCs w:val="28"/>
        </w:rPr>
        <w:t xml:space="preserve"> строительства и жилищно-коммунального хозяйства </w:t>
      </w:r>
      <w:r w:rsidR="001F0AC5">
        <w:rPr>
          <w:sz w:val="28"/>
          <w:szCs w:val="28"/>
        </w:rPr>
        <w:t xml:space="preserve">Кабардино-Балкарской Республики </w:t>
      </w:r>
      <w:r w:rsidR="00BD13C6">
        <w:rPr>
          <w:sz w:val="28"/>
          <w:szCs w:val="28"/>
        </w:rPr>
        <w:t xml:space="preserve">(в </w:t>
      </w:r>
      <w:proofErr w:type="gramStart"/>
      <w:r w:rsidR="00BD13C6">
        <w:rPr>
          <w:sz w:val="28"/>
          <w:szCs w:val="28"/>
        </w:rPr>
        <w:t>соответст</w:t>
      </w:r>
      <w:r w:rsidR="001F0AC5">
        <w:rPr>
          <w:sz w:val="28"/>
          <w:szCs w:val="28"/>
        </w:rPr>
        <w:t>-</w:t>
      </w:r>
      <w:r w:rsidR="00BD13C6">
        <w:rPr>
          <w:sz w:val="28"/>
          <w:szCs w:val="28"/>
        </w:rPr>
        <w:t>вии</w:t>
      </w:r>
      <w:proofErr w:type="gramEnd"/>
      <w:r w:rsidR="00BD13C6">
        <w:rPr>
          <w:sz w:val="28"/>
          <w:szCs w:val="28"/>
        </w:rPr>
        <w:t xml:space="preserve"> с распределением обязанностей).</w:t>
      </w:r>
    </w:p>
    <w:p w:rsidR="00BD13C6" w:rsidRDefault="008C0866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D13C6">
        <w:rPr>
          <w:sz w:val="28"/>
          <w:szCs w:val="28"/>
        </w:rPr>
        <w:t xml:space="preserve">.2. Заместитель министра принимает решение о необходимости </w:t>
      </w:r>
      <w:proofErr w:type="gramStart"/>
      <w:r w:rsidR="00BD13C6">
        <w:rPr>
          <w:sz w:val="28"/>
          <w:szCs w:val="28"/>
        </w:rPr>
        <w:t>разра</w:t>
      </w:r>
      <w:r>
        <w:rPr>
          <w:sz w:val="28"/>
          <w:szCs w:val="28"/>
        </w:rPr>
        <w:t>-</w:t>
      </w:r>
      <w:r w:rsidR="00BD13C6">
        <w:rPr>
          <w:sz w:val="28"/>
          <w:szCs w:val="28"/>
        </w:rPr>
        <w:t>ботки</w:t>
      </w:r>
      <w:proofErr w:type="gramEnd"/>
      <w:r w:rsidR="00BD13C6">
        <w:rPr>
          <w:sz w:val="28"/>
          <w:szCs w:val="28"/>
        </w:rPr>
        <w:t xml:space="preserve"> проекта нормативного правового акта об изменении или отмене нормативного правового акта, по результатам правовой экспертизы которого были выявлены положения, способствующие созданию условий для проявления коррупции, и поручает его разработку соответствующему струк</w:t>
      </w:r>
      <w:r>
        <w:rPr>
          <w:sz w:val="28"/>
          <w:szCs w:val="28"/>
        </w:rPr>
        <w:t>-</w:t>
      </w:r>
      <w:r w:rsidR="00BD13C6">
        <w:rPr>
          <w:sz w:val="28"/>
          <w:szCs w:val="28"/>
        </w:rPr>
        <w:t>турному подразделению Министерства.</w:t>
      </w:r>
    </w:p>
    <w:p w:rsidR="00BD13C6" w:rsidRDefault="008C0866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D13C6">
        <w:rPr>
          <w:sz w:val="28"/>
          <w:szCs w:val="28"/>
        </w:rPr>
        <w:t xml:space="preserve">.3. Проект </w:t>
      </w:r>
      <w:r w:rsidR="008E4367">
        <w:rPr>
          <w:sz w:val="28"/>
          <w:szCs w:val="28"/>
        </w:rPr>
        <w:t>нормативного правового акта</w:t>
      </w:r>
      <w:r w:rsidR="00BD13C6">
        <w:rPr>
          <w:sz w:val="28"/>
          <w:szCs w:val="28"/>
        </w:rPr>
        <w:t xml:space="preserve"> об изменении или отмене </w:t>
      </w:r>
      <w:r w:rsidR="008E4367">
        <w:rPr>
          <w:sz w:val="28"/>
          <w:szCs w:val="28"/>
        </w:rPr>
        <w:t>нормативного правового акта</w:t>
      </w:r>
      <w:r w:rsidR="00143941">
        <w:rPr>
          <w:sz w:val="28"/>
          <w:szCs w:val="28"/>
        </w:rPr>
        <w:t xml:space="preserve"> </w:t>
      </w:r>
      <w:r w:rsidR="00BD13C6">
        <w:rPr>
          <w:sz w:val="28"/>
          <w:szCs w:val="28"/>
        </w:rPr>
        <w:t xml:space="preserve">согласовывается с </w:t>
      </w:r>
      <w:r w:rsidR="008E4367">
        <w:rPr>
          <w:sz w:val="28"/>
          <w:szCs w:val="28"/>
        </w:rPr>
        <w:t xml:space="preserve">сектором правового </w:t>
      </w:r>
      <w:proofErr w:type="gramStart"/>
      <w:r w:rsidR="008E4367">
        <w:rPr>
          <w:sz w:val="28"/>
          <w:szCs w:val="28"/>
        </w:rPr>
        <w:t>обеспе</w:t>
      </w:r>
      <w:r w:rsidR="00143941">
        <w:rPr>
          <w:sz w:val="28"/>
          <w:szCs w:val="28"/>
        </w:rPr>
        <w:t>-</w:t>
      </w:r>
      <w:r w:rsidR="008E4367">
        <w:rPr>
          <w:sz w:val="28"/>
          <w:szCs w:val="28"/>
        </w:rPr>
        <w:t>чения</w:t>
      </w:r>
      <w:proofErr w:type="gramEnd"/>
      <w:r w:rsidR="00BD13C6">
        <w:rPr>
          <w:sz w:val="28"/>
          <w:szCs w:val="28"/>
        </w:rPr>
        <w:t>.</w:t>
      </w:r>
    </w:p>
    <w:p w:rsidR="008C0866" w:rsidRDefault="008C0866" w:rsidP="008C08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D13C6">
        <w:rPr>
          <w:sz w:val="28"/>
          <w:szCs w:val="28"/>
        </w:rPr>
        <w:t xml:space="preserve">.4. </w:t>
      </w:r>
      <w:proofErr w:type="gramStart"/>
      <w:r w:rsidR="00BD13C6">
        <w:rPr>
          <w:sz w:val="28"/>
          <w:szCs w:val="28"/>
        </w:rPr>
        <w:t xml:space="preserve">Заместитель </w:t>
      </w:r>
      <w:r w:rsidR="008E4367">
        <w:rPr>
          <w:sz w:val="28"/>
          <w:szCs w:val="28"/>
        </w:rPr>
        <w:t>министра</w:t>
      </w:r>
      <w:r w:rsidR="00BD13C6">
        <w:rPr>
          <w:sz w:val="28"/>
          <w:szCs w:val="28"/>
        </w:rPr>
        <w:t xml:space="preserve"> докладывает </w:t>
      </w:r>
      <w:r w:rsidR="008E4367">
        <w:rPr>
          <w:sz w:val="28"/>
          <w:szCs w:val="28"/>
        </w:rPr>
        <w:t>министру</w:t>
      </w:r>
      <w:r w:rsidR="00143941" w:rsidRPr="00143941">
        <w:rPr>
          <w:sz w:val="28"/>
          <w:szCs w:val="28"/>
        </w:rPr>
        <w:t xml:space="preserve"> </w:t>
      </w:r>
      <w:r w:rsidR="00143941">
        <w:rPr>
          <w:sz w:val="28"/>
          <w:szCs w:val="28"/>
        </w:rPr>
        <w:t>строительства и жилищно-коммунального хозяйства Кабардино-Балкарской Республики</w:t>
      </w:r>
      <w:r w:rsidR="008E444A">
        <w:rPr>
          <w:sz w:val="28"/>
          <w:szCs w:val="28"/>
        </w:rPr>
        <w:t xml:space="preserve"> (далее - министр)</w:t>
      </w:r>
      <w:r w:rsidR="00BD13C6">
        <w:rPr>
          <w:sz w:val="28"/>
          <w:szCs w:val="28"/>
        </w:rPr>
        <w:t xml:space="preserve"> о подготовленном </w:t>
      </w:r>
      <w:r w:rsidR="008E4367">
        <w:rPr>
          <w:sz w:val="28"/>
          <w:szCs w:val="28"/>
        </w:rPr>
        <w:t xml:space="preserve">сектором правового обеспечения </w:t>
      </w:r>
      <w:r w:rsidR="008E444A">
        <w:rPr>
          <w:sz w:val="28"/>
          <w:szCs w:val="28"/>
        </w:rPr>
        <w:t>заклю-</w:t>
      </w:r>
      <w:r w:rsidR="00BD13C6">
        <w:rPr>
          <w:sz w:val="28"/>
          <w:szCs w:val="28"/>
        </w:rPr>
        <w:t xml:space="preserve">чении по результатам проведения антикоррупционной экспертизы </w:t>
      </w:r>
      <w:r w:rsidR="008E4367">
        <w:rPr>
          <w:sz w:val="28"/>
          <w:szCs w:val="28"/>
        </w:rPr>
        <w:t>норматив</w:t>
      </w:r>
      <w:r w:rsidR="008E444A">
        <w:rPr>
          <w:sz w:val="28"/>
          <w:szCs w:val="28"/>
        </w:rPr>
        <w:t>-</w:t>
      </w:r>
      <w:r w:rsidR="008E4367">
        <w:rPr>
          <w:sz w:val="28"/>
          <w:szCs w:val="28"/>
        </w:rPr>
        <w:t>ного правового акта</w:t>
      </w:r>
      <w:r w:rsidR="00BD13C6">
        <w:rPr>
          <w:sz w:val="28"/>
          <w:szCs w:val="28"/>
        </w:rPr>
        <w:t xml:space="preserve"> и подготовленном структурным подразделением проекте </w:t>
      </w:r>
      <w:r w:rsidR="008E4367">
        <w:rPr>
          <w:sz w:val="28"/>
          <w:szCs w:val="28"/>
        </w:rPr>
        <w:t>нормативного правового акта</w:t>
      </w:r>
      <w:r w:rsidR="00BD13C6">
        <w:rPr>
          <w:sz w:val="28"/>
          <w:szCs w:val="28"/>
        </w:rPr>
        <w:t xml:space="preserve"> об изменении или отмене </w:t>
      </w:r>
      <w:r w:rsidR="008E4367">
        <w:rPr>
          <w:sz w:val="28"/>
          <w:szCs w:val="28"/>
        </w:rPr>
        <w:t>нормативного правового акта</w:t>
      </w:r>
      <w:r w:rsidR="00143941">
        <w:rPr>
          <w:sz w:val="28"/>
          <w:szCs w:val="28"/>
        </w:rPr>
        <w:t xml:space="preserve"> </w:t>
      </w:r>
      <w:r w:rsidR="00BD13C6">
        <w:rPr>
          <w:sz w:val="28"/>
          <w:szCs w:val="28"/>
        </w:rPr>
        <w:t>и действует в соответствии с его указаниями.</w:t>
      </w:r>
      <w:proofErr w:type="gramEnd"/>
    </w:p>
    <w:p w:rsidR="009237CC" w:rsidRDefault="008C0866" w:rsidP="008C08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М</w:t>
      </w:r>
      <w:r w:rsidR="00BD13C6">
        <w:rPr>
          <w:sz w:val="28"/>
          <w:szCs w:val="28"/>
        </w:rPr>
        <w:t>о</w:t>
      </w:r>
      <w:r>
        <w:rPr>
          <w:sz w:val="28"/>
          <w:szCs w:val="28"/>
        </w:rPr>
        <w:t>ниторинг пра</w:t>
      </w:r>
      <w:r w:rsidR="00BD13C6">
        <w:rPr>
          <w:sz w:val="28"/>
          <w:szCs w:val="28"/>
        </w:rPr>
        <w:t xml:space="preserve">воприменения </w:t>
      </w:r>
      <w:r w:rsidR="00935406">
        <w:rPr>
          <w:sz w:val="28"/>
          <w:szCs w:val="28"/>
        </w:rPr>
        <w:t>нормативных правовых актов</w:t>
      </w:r>
      <w:r w:rsidR="00BD13C6">
        <w:rPr>
          <w:sz w:val="28"/>
          <w:szCs w:val="28"/>
        </w:rPr>
        <w:t xml:space="preserve"> </w:t>
      </w:r>
      <w:proofErr w:type="gramStart"/>
      <w:r w:rsidR="00BD13C6">
        <w:rPr>
          <w:sz w:val="28"/>
          <w:szCs w:val="28"/>
        </w:rPr>
        <w:t>осуще</w:t>
      </w:r>
      <w:r w:rsidR="001F0AC5">
        <w:rPr>
          <w:sz w:val="28"/>
          <w:szCs w:val="28"/>
        </w:rPr>
        <w:t>-</w:t>
      </w:r>
      <w:r w:rsidR="00BD13C6">
        <w:rPr>
          <w:sz w:val="28"/>
          <w:szCs w:val="28"/>
        </w:rPr>
        <w:t>ст</w:t>
      </w:r>
      <w:r w:rsidR="00143941">
        <w:rPr>
          <w:sz w:val="28"/>
          <w:szCs w:val="28"/>
        </w:rPr>
        <w:t>вляют</w:t>
      </w:r>
      <w:proofErr w:type="gramEnd"/>
      <w:r w:rsidR="00143941">
        <w:rPr>
          <w:sz w:val="28"/>
          <w:szCs w:val="28"/>
        </w:rPr>
        <w:t xml:space="preserve"> структурные подразделения</w:t>
      </w:r>
      <w:r w:rsidR="00BD13C6">
        <w:rPr>
          <w:sz w:val="28"/>
          <w:szCs w:val="28"/>
        </w:rPr>
        <w:t xml:space="preserve"> и должностные лица</w:t>
      </w:r>
      <w:r w:rsidR="00143941">
        <w:rPr>
          <w:sz w:val="28"/>
          <w:szCs w:val="28"/>
        </w:rPr>
        <w:t xml:space="preserve"> Министерства</w:t>
      </w:r>
      <w:r w:rsidR="00BD13C6">
        <w:rPr>
          <w:sz w:val="28"/>
          <w:szCs w:val="28"/>
        </w:rPr>
        <w:t xml:space="preserve">, </w:t>
      </w:r>
      <w:r w:rsidR="00BD13C6">
        <w:rPr>
          <w:sz w:val="28"/>
          <w:szCs w:val="28"/>
        </w:rPr>
        <w:lastRenderedPageBreak/>
        <w:t xml:space="preserve">непосредственно применяющие </w:t>
      </w:r>
      <w:r w:rsidR="00143941">
        <w:rPr>
          <w:sz w:val="28"/>
          <w:szCs w:val="28"/>
        </w:rPr>
        <w:t>нормативные правовые акты</w:t>
      </w:r>
      <w:r w:rsidR="00BD13C6">
        <w:rPr>
          <w:sz w:val="28"/>
          <w:szCs w:val="28"/>
        </w:rPr>
        <w:t>, на постоянной основе и по отдельным поручениям.</w:t>
      </w:r>
    </w:p>
    <w:p w:rsidR="00935406" w:rsidRDefault="001F0AC5" w:rsidP="009354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</w:t>
      </w:r>
      <w:r w:rsidR="008C0866">
        <w:rPr>
          <w:sz w:val="28"/>
          <w:szCs w:val="28"/>
        </w:rPr>
        <w:t xml:space="preserve">. </w:t>
      </w:r>
      <w:r w:rsidR="00935406">
        <w:rPr>
          <w:sz w:val="28"/>
          <w:szCs w:val="28"/>
        </w:rPr>
        <w:t>Задачами Мониторинга являются:</w:t>
      </w:r>
    </w:p>
    <w:p w:rsidR="00935406" w:rsidRDefault="00935406" w:rsidP="009354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выявление в нормативных правовых актах коррупци-огенных факторов;</w:t>
      </w:r>
    </w:p>
    <w:p w:rsidR="00935406" w:rsidRDefault="00935406" w:rsidP="009354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выявленных коррупциогенных факторов.</w:t>
      </w:r>
    </w:p>
    <w:p w:rsidR="00935406" w:rsidRDefault="001F0AC5" w:rsidP="009354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23.2</w:t>
      </w:r>
      <w:r w:rsidR="00935406" w:rsidRPr="00B142C5">
        <w:rPr>
          <w:sz w:val="28"/>
          <w:szCs w:val="28"/>
        </w:rPr>
        <w:t>.</w:t>
      </w:r>
      <w:r w:rsidR="00935406">
        <w:rPr>
          <w:sz w:val="28"/>
          <w:szCs w:val="28"/>
        </w:rPr>
        <w:t xml:space="preserve"> При Мониторинге осуществляются:</w:t>
      </w:r>
    </w:p>
    <w:p w:rsidR="00935406" w:rsidRDefault="00935406" w:rsidP="009354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сбор информации о практике применения нормативных правовых актов;</w:t>
      </w:r>
    </w:p>
    <w:p w:rsidR="008C0866" w:rsidRDefault="00935406" w:rsidP="008C0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непрерывное наблюдение за применением нормативных правовых актов;</w:t>
      </w:r>
    </w:p>
    <w:p w:rsidR="00BD13C6" w:rsidRDefault="00935406" w:rsidP="008C0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анализ и оценка получаемой информации о практике применения нормативных правовых актов и результатов наблюдения за их применением.</w:t>
      </w:r>
    </w:p>
    <w:p w:rsidR="009237CC" w:rsidRDefault="001F0AC5" w:rsidP="00923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23.3</w:t>
      </w:r>
      <w:r w:rsidR="008C0866">
        <w:rPr>
          <w:sz w:val="28"/>
          <w:szCs w:val="28"/>
        </w:rPr>
        <w:t xml:space="preserve">. </w:t>
      </w:r>
      <w:r w:rsidR="009237CC">
        <w:rPr>
          <w:sz w:val="28"/>
          <w:szCs w:val="28"/>
        </w:rPr>
        <w:t xml:space="preserve">В случае, если, по мнению </w:t>
      </w:r>
      <w:proofErr w:type="gramStart"/>
      <w:r w:rsidR="008C0866">
        <w:rPr>
          <w:sz w:val="28"/>
          <w:szCs w:val="28"/>
        </w:rPr>
        <w:t>структурного</w:t>
      </w:r>
      <w:proofErr w:type="gramEnd"/>
      <w:r w:rsidR="008C0866">
        <w:rPr>
          <w:sz w:val="28"/>
          <w:szCs w:val="28"/>
        </w:rPr>
        <w:t xml:space="preserve"> подразделения Мини</w:t>
      </w:r>
      <w:r>
        <w:rPr>
          <w:sz w:val="28"/>
          <w:szCs w:val="28"/>
        </w:rPr>
        <w:t>-</w:t>
      </w:r>
      <w:r w:rsidR="009237CC">
        <w:rPr>
          <w:sz w:val="28"/>
          <w:szCs w:val="28"/>
        </w:rPr>
        <w:t>стерства, в нормативных правовых актах содержатся коррупциогенные фак</w:t>
      </w:r>
      <w:r>
        <w:rPr>
          <w:sz w:val="28"/>
          <w:szCs w:val="28"/>
        </w:rPr>
        <w:t>-</w:t>
      </w:r>
      <w:r w:rsidR="009237CC">
        <w:rPr>
          <w:sz w:val="28"/>
          <w:szCs w:val="28"/>
        </w:rPr>
        <w:t>торы, такое структурное подразделение Министерства в течение трех рабочих дней направляет:</w:t>
      </w:r>
    </w:p>
    <w:p w:rsidR="009237CC" w:rsidRDefault="009237CC" w:rsidP="00923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нормативные правовые акты с сопроводительным письмом в сектор правового обеспечения Министерства на </w:t>
      </w:r>
      <w:proofErr w:type="gramStart"/>
      <w:r>
        <w:rPr>
          <w:sz w:val="28"/>
          <w:szCs w:val="28"/>
        </w:rPr>
        <w:t>антикоррупционную</w:t>
      </w:r>
      <w:proofErr w:type="gramEnd"/>
      <w:r>
        <w:rPr>
          <w:sz w:val="28"/>
          <w:szCs w:val="28"/>
        </w:rPr>
        <w:t xml:space="preserve"> экспер-тизу, проводимую в соответствии с </w:t>
      </w:r>
      <w:r w:rsidR="001F0AC5">
        <w:rPr>
          <w:sz w:val="28"/>
          <w:szCs w:val="28"/>
        </w:rPr>
        <w:t>Методикой проведения антикоррупцион-ной экспертизы</w:t>
      </w:r>
      <w:r>
        <w:rPr>
          <w:sz w:val="28"/>
          <w:szCs w:val="28"/>
        </w:rPr>
        <w:t>;</w:t>
      </w:r>
    </w:p>
    <w:p w:rsidR="009237CC" w:rsidRDefault="009237CC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правовой акт и информацию об этом на официальный сайт Министерства в сети «Интернет».</w:t>
      </w:r>
    </w:p>
    <w:p w:rsidR="009237CC" w:rsidRDefault="001F0AC5" w:rsidP="00BD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23.4</w:t>
      </w:r>
      <w:r w:rsidR="008C0866">
        <w:rPr>
          <w:sz w:val="28"/>
          <w:szCs w:val="28"/>
        </w:rPr>
        <w:t xml:space="preserve">. </w:t>
      </w:r>
      <w:r w:rsidR="009237CC">
        <w:rPr>
          <w:sz w:val="28"/>
          <w:szCs w:val="28"/>
        </w:rPr>
        <w:t>По результатам проведенно</w:t>
      </w:r>
      <w:r w:rsidR="008C0866">
        <w:rPr>
          <w:sz w:val="28"/>
          <w:szCs w:val="28"/>
        </w:rPr>
        <w:t xml:space="preserve">й </w:t>
      </w:r>
      <w:r w:rsidR="009237CC">
        <w:rPr>
          <w:sz w:val="28"/>
          <w:szCs w:val="28"/>
        </w:rPr>
        <w:t xml:space="preserve">антикоррупционной экспертизы </w:t>
      </w:r>
      <w:proofErr w:type="gramStart"/>
      <w:r>
        <w:rPr>
          <w:sz w:val="28"/>
          <w:szCs w:val="28"/>
        </w:rPr>
        <w:t>сек-то</w:t>
      </w:r>
      <w:r w:rsidR="008C0866">
        <w:rPr>
          <w:sz w:val="28"/>
          <w:szCs w:val="28"/>
        </w:rPr>
        <w:t>ром</w:t>
      </w:r>
      <w:proofErr w:type="gramEnd"/>
      <w:r w:rsidR="008C0866">
        <w:rPr>
          <w:sz w:val="28"/>
          <w:szCs w:val="28"/>
        </w:rPr>
        <w:t xml:space="preserve"> правового обеспечения </w:t>
      </w:r>
      <w:r w:rsidR="009237CC">
        <w:rPr>
          <w:sz w:val="28"/>
          <w:szCs w:val="28"/>
        </w:rPr>
        <w:t>подготавливается заключение</w:t>
      </w:r>
      <w:r w:rsidR="008C0866">
        <w:rPr>
          <w:sz w:val="28"/>
          <w:szCs w:val="28"/>
        </w:rPr>
        <w:t xml:space="preserve">, </w:t>
      </w:r>
      <w:r w:rsidR="009237CC">
        <w:rPr>
          <w:sz w:val="28"/>
          <w:szCs w:val="28"/>
        </w:rPr>
        <w:t xml:space="preserve">с указанием всех выявленных коррупциогенных факторов, которое в обязательном порядке направляется в структурное подразделение, указанное в </w:t>
      </w:r>
      <w:hyperlink r:id="rId27" w:history="1">
        <w:r w:rsidR="009237CC" w:rsidRPr="00D92C61">
          <w:rPr>
            <w:sz w:val="28"/>
            <w:szCs w:val="28"/>
          </w:rPr>
          <w:t>пункте</w:t>
        </w:r>
      </w:hyperlink>
      <w:r w:rsidR="009237CC">
        <w:rPr>
          <w:sz w:val="28"/>
          <w:szCs w:val="28"/>
        </w:rPr>
        <w:t xml:space="preserve"> </w:t>
      </w:r>
      <w:r>
        <w:rPr>
          <w:sz w:val="28"/>
          <w:szCs w:val="28"/>
        </w:rPr>
        <w:t>23.3.</w:t>
      </w:r>
      <w:r w:rsidR="009237CC">
        <w:rPr>
          <w:sz w:val="28"/>
          <w:szCs w:val="28"/>
        </w:rPr>
        <w:t xml:space="preserve"> настоя</w:t>
      </w:r>
      <w:r>
        <w:rPr>
          <w:sz w:val="28"/>
          <w:szCs w:val="28"/>
        </w:rPr>
        <w:t xml:space="preserve">щего </w:t>
      </w:r>
      <w:r w:rsidR="009237CC">
        <w:rPr>
          <w:sz w:val="28"/>
          <w:szCs w:val="28"/>
        </w:rPr>
        <w:t>Порядка</w:t>
      </w:r>
      <w:r w:rsidR="003C3813">
        <w:rPr>
          <w:sz w:val="28"/>
          <w:szCs w:val="28"/>
        </w:rPr>
        <w:t xml:space="preserve"> и</w:t>
      </w:r>
      <w:r w:rsidR="008E444A">
        <w:rPr>
          <w:sz w:val="28"/>
          <w:szCs w:val="28"/>
        </w:rPr>
        <w:t xml:space="preserve"> заместителю министра (в соответствии с </w:t>
      </w:r>
      <w:r>
        <w:rPr>
          <w:sz w:val="28"/>
          <w:szCs w:val="28"/>
        </w:rPr>
        <w:t>распределе-ни</w:t>
      </w:r>
      <w:r w:rsidR="008E444A">
        <w:rPr>
          <w:sz w:val="28"/>
          <w:szCs w:val="28"/>
        </w:rPr>
        <w:t>ем обязанностей)</w:t>
      </w:r>
      <w:r w:rsidR="009237CC">
        <w:rPr>
          <w:sz w:val="28"/>
          <w:szCs w:val="28"/>
        </w:rPr>
        <w:t>.</w:t>
      </w:r>
    </w:p>
    <w:p w:rsidR="003C3813" w:rsidRDefault="001F0AC5" w:rsidP="00BD3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23.5. </w:t>
      </w:r>
      <w:r w:rsidR="008E444A">
        <w:rPr>
          <w:sz w:val="28"/>
          <w:szCs w:val="28"/>
        </w:rPr>
        <w:t>Заключение должно содержать предложения о способах устранения выявленных в нормативном правовом акте положений, способствующих созданию условий для проявления коррупции.</w:t>
      </w:r>
    </w:p>
    <w:p w:rsidR="00BD13C6" w:rsidRDefault="001F0AC5" w:rsidP="009D3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D13C6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BD13C6">
        <w:rPr>
          <w:sz w:val="28"/>
          <w:szCs w:val="28"/>
        </w:rPr>
        <w:t xml:space="preserve"> </w:t>
      </w:r>
      <w:proofErr w:type="gramStart"/>
      <w:r w:rsidR="00935406">
        <w:rPr>
          <w:sz w:val="28"/>
          <w:szCs w:val="28"/>
        </w:rPr>
        <w:t>Заместитель министра докладывает министру</w:t>
      </w:r>
      <w:r w:rsidR="00935406" w:rsidRPr="00143941">
        <w:rPr>
          <w:sz w:val="28"/>
          <w:szCs w:val="28"/>
        </w:rPr>
        <w:t xml:space="preserve"> </w:t>
      </w:r>
      <w:r w:rsidR="00BD13C6">
        <w:rPr>
          <w:sz w:val="28"/>
          <w:szCs w:val="28"/>
        </w:rPr>
        <w:t xml:space="preserve">о подготовленном </w:t>
      </w:r>
      <w:r w:rsidR="008E444A">
        <w:rPr>
          <w:sz w:val="28"/>
          <w:szCs w:val="28"/>
        </w:rPr>
        <w:t>сектором правового обеспечения</w:t>
      </w:r>
      <w:r w:rsidR="00BD13C6">
        <w:rPr>
          <w:sz w:val="28"/>
          <w:szCs w:val="28"/>
        </w:rPr>
        <w:t xml:space="preserve"> заключении по результатам проведения антикоррупционной экспертизы и о проекте </w:t>
      </w:r>
      <w:r w:rsidR="00935406">
        <w:rPr>
          <w:sz w:val="28"/>
          <w:szCs w:val="28"/>
        </w:rPr>
        <w:t>нормативного правового акта</w:t>
      </w:r>
      <w:r w:rsidR="00BD13C6">
        <w:rPr>
          <w:sz w:val="28"/>
          <w:szCs w:val="28"/>
        </w:rPr>
        <w:t xml:space="preserve"> об изменении или отмене </w:t>
      </w:r>
      <w:r w:rsidR="00935406">
        <w:rPr>
          <w:sz w:val="28"/>
          <w:szCs w:val="28"/>
        </w:rPr>
        <w:t>нормативного правового акта</w:t>
      </w:r>
      <w:r w:rsidR="00BD36EA" w:rsidRPr="00BD36EA">
        <w:rPr>
          <w:sz w:val="28"/>
          <w:szCs w:val="28"/>
        </w:rPr>
        <w:t xml:space="preserve"> </w:t>
      </w:r>
      <w:r w:rsidR="00BD36EA">
        <w:rPr>
          <w:sz w:val="28"/>
          <w:szCs w:val="28"/>
        </w:rPr>
        <w:t>по результатам мониторинга правоприменения которого были выявлены положения, способствующие созданию условий для проявления коррупции</w:t>
      </w:r>
      <w:r w:rsidR="008E444A">
        <w:rPr>
          <w:sz w:val="28"/>
          <w:szCs w:val="28"/>
        </w:rPr>
        <w:t xml:space="preserve"> </w:t>
      </w:r>
      <w:r w:rsidR="00BD13C6">
        <w:rPr>
          <w:sz w:val="28"/>
          <w:szCs w:val="28"/>
        </w:rPr>
        <w:t>и действует в соответствии с его указаниями.</w:t>
      </w:r>
      <w:proofErr w:type="gramEnd"/>
    </w:p>
    <w:p w:rsidR="00B142C5" w:rsidRDefault="00B142C5" w:rsidP="001A0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42C5" w:rsidRDefault="00B142C5" w:rsidP="00B142C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470D2">
        <w:rPr>
          <w:color w:val="000000"/>
          <w:sz w:val="28"/>
          <w:szCs w:val="28"/>
          <w:shd w:val="clear" w:color="auto" w:fill="F9F9F9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Порядок </w:t>
      </w:r>
      <w:r w:rsidR="0086461C">
        <w:rPr>
          <w:sz w:val="28"/>
          <w:szCs w:val="28"/>
        </w:rPr>
        <w:t>направления нормативных правовых актов</w:t>
      </w:r>
      <w:r w:rsidR="001A07B0">
        <w:rPr>
          <w:sz w:val="28"/>
          <w:szCs w:val="28"/>
        </w:rPr>
        <w:t xml:space="preserve"> Министерства в</w:t>
      </w:r>
      <w:r w:rsidR="0086461C">
        <w:rPr>
          <w:sz w:val="28"/>
          <w:szCs w:val="28"/>
        </w:rPr>
        <w:t xml:space="preserve">  </w:t>
      </w:r>
      <w:r w:rsidR="001A07B0">
        <w:rPr>
          <w:sz w:val="28"/>
          <w:szCs w:val="28"/>
        </w:rPr>
        <w:t xml:space="preserve">уполномоченные органы для проведения антикоррупционной </w:t>
      </w:r>
      <w:r>
        <w:rPr>
          <w:sz w:val="28"/>
          <w:szCs w:val="28"/>
        </w:rPr>
        <w:t xml:space="preserve">экспертизы </w:t>
      </w:r>
    </w:p>
    <w:p w:rsidR="00B142C5" w:rsidRDefault="00B142C5" w:rsidP="00B142C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142C5" w:rsidRPr="00470702" w:rsidRDefault="001F0AC5" w:rsidP="00B142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142C5">
        <w:rPr>
          <w:sz w:val="28"/>
          <w:szCs w:val="28"/>
        </w:rPr>
        <w:t>. В соответствии с законодательством Российской Федерации антикоррупционная экспертиза проводится Прокуратурой Кабардино-</w:t>
      </w:r>
      <w:r w:rsidR="00B142C5">
        <w:rPr>
          <w:sz w:val="28"/>
          <w:szCs w:val="28"/>
        </w:rPr>
        <w:lastRenderedPageBreak/>
        <w:t xml:space="preserve">Балкарской Республики, Управлением Министерства юстиции Российской Федерации по Кабардино-Балкарской Республике согласно Методике </w:t>
      </w:r>
      <w:proofErr w:type="gramStart"/>
      <w:r w:rsidR="00B142C5">
        <w:rPr>
          <w:sz w:val="28"/>
          <w:szCs w:val="28"/>
        </w:rPr>
        <w:t>про</w:t>
      </w:r>
      <w:r>
        <w:rPr>
          <w:sz w:val="28"/>
          <w:szCs w:val="28"/>
        </w:rPr>
        <w:t>-</w:t>
      </w:r>
      <w:r w:rsidR="00B142C5">
        <w:rPr>
          <w:sz w:val="28"/>
          <w:szCs w:val="28"/>
        </w:rPr>
        <w:t>ведения</w:t>
      </w:r>
      <w:proofErr w:type="gramEnd"/>
      <w:r w:rsidR="00B142C5">
        <w:rPr>
          <w:sz w:val="28"/>
          <w:szCs w:val="28"/>
        </w:rPr>
        <w:t xml:space="preserve"> антикоррупционной экс</w:t>
      </w:r>
      <w:r w:rsidR="001A07B0">
        <w:rPr>
          <w:sz w:val="28"/>
          <w:szCs w:val="28"/>
        </w:rPr>
        <w:t xml:space="preserve">пертизы (далее – уполномоченные </w:t>
      </w:r>
      <w:r w:rsidR="00B142C5">
        <w:rPr>
          <w:sz w:val="28"/>
          <w:szCs w:val="28"/>
        </w:rPr>
        <w:t>органы).</w:t>
      </w:r>
      <w:r w:rsidR="00B142C5" w:rsidRPr="004F6ACD">
        <w:rPr>
          <w:sz w:val="28"/>
          <w:szCs w:val="28"/>
        </w:rPr>
        <w:t xml:space="preserve"> </w:t>
      </w:r>
    </w:p>
    <w:p w:rsidR="00B142C5" w:rsidRDefault="00B142C5" w:rsidP="00B142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Должностное лицо структурного, подведомственного подразделения Министерства, осуществляющий подготовку проекта нормативного </w:t>
      </w:r>
      <w:proofErr w:type="gramStart"/>
      <w:r>
        <w:rPr>
          <w:sz w:val="28"/>
          <w:szCs w:val="28"/>
        </w:rPr>
        <w:t>право</w:t>
      </w:r>
      <w:r w:rsidR="00BD36EA">
        <w:rPr>
          <w:sz w:val="28"/>
          <w:szCs w:val="28"/>
        </w:rPr>
        <w:t>-</w:t>
      </w:r>
      <w:r>
        <w:rPr>
          <w:sz w:val="28"/>
          <w:szCs w:val="28"/>
        </w:rPr>
        <w:t>вого</w:t>
      </w:r>
      <w:proofErr w:type="gramEnd"/>
      <w:r>
        <w:rPr>
          <w:sz w:val="28"/>
          <w:szCs w:val="28"/>
        </w:rPr>
        <w:t xml:space="preserve"> акта в течение 10 (десяти) дней со дня принятия</w:t>
      </w:r>
      <w:r w:rsidRPr="00CA1831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нормативного правового акта направляет на заключение нормативный правовой акт в уполномоченные ор</w:t>
      </w:r>
      <w:r w:rsidR="001A07B0">
        <w:rPr>
          <w:sz w:val="28"/>
          <w:szCs w:val="28"/>
        </w:rPr>
        <w:t>ганы, осуществляющие антикорруп</w:t>
      </w:r>
      <w:r>
        <w:rPr>
          <w:sz w:val="28"/>
          <w:szCs w:val="28"/>
        </w:rPr>
        <w:t>ционную экспертизу.</w:t>
      </w:r>
    </w:p>
    <w:p w:rsidR="00B142C5" w:rsidRDefault="001F0AC5" w:rsidP="00B142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142C5">
        <w:rPr>
          <w:sz w:val="28"/>
          <w:szCs w:val="28"/>
        </w:rPr>
        <w:t xml:space="preserve">. Должностное лицо структурного, подведомственного подразделения Министерства, разработавший нормативный правовой акт несет </w:t>
      </w:r>
      <w:proofErr w:type="gramStart"/>
      <w:r w:rsidR="00B142C5">
        <w:rPr>
          <w:sz w:val="28"/>
          <w:szCs w:val="28"/>
        </w:rPr>
        <w:t>персональ-ную</w:t>
      </w:r>
      <w:proofErr w:type="gramEnd"/>
      <w:r w:rsidR="00B142C5">
        <w:rPr>
          <w:sz w:val="28"/>
          <w:szCs w:val="28"/>
        </w:rPr>
        <w:t xml:space="preserve"> ответственность за направление нормативного правового акта в уполномоченные ор</w:t>
      </w:r>
      <w:r w:rsidR="001A07B0">
        <w:rPr>
          <w:sz w:val="28"/>
          <w:szCs w:val="28"/>
        </w:rPr>
        <w:t>ганы, осуществляющие антикорруп</w:t>
      </w:r>
      <w:r w:rsidR="00B142C5">
        <w:rPr>
          <w:sz w:val="28"/>
          <w:szCs w:val="28"/>
        </w:rPr>
        <w:t>ционную экспертизу согласно действующему законодательству.</w:t>
      </w:r>
    </w:p>
    <w:p w:rsidR="00B142C5" w:rsidRDefault="00B142C5" w:rsidP="00B142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42C5" w:rsidRPr="00B142C5" w:rsidRDefault="00B142C5" w:rsidP="001A0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0D2">
        <w:rPr>
          <w:color w:val="000000"/>
          <w:sz w:val="28"/>
          <w:szCs w:val="28"/>
          <w:shd w:val="clear" w:color="auto" w:fill="F9F9F9"/>
        </w:rPr>
        <w:t xml:space="preserve"> </w:t>
      </w:r>
    </w:p>
    <w:p w:rsidR="00B142C5" w:rsidRPr="00B142C5" w:rsidRDefault="00B142C5" w:rsidP="00B142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42C5" w:rsidRPr="007C3855" w:rsidRDefault="00B142C5" w:rsidP="00B142C5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</w:t>
      </w:r>
    </w:p>
    <w:p w:rsidR="00B142C5" w:rsidRPr="00B142C5" w:rsidRDefault="00B142C5" w:rsidP="009849F2">
      <w:pPr>
        <w:pStyle w:val="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849F2" w:rsidRDefault="009849F2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9849F2">
      <w:pPr>
        <w:ind w:firstLine="709"/>
        <w:rPr>
          <w:b/>
          <w:sz w:val="28"/>
          <w:szCs w:val="28"/>
        </w:rPr>
      </w:pPr>
    </w:p>
    <w:p w:rsidR="00BF2BDB" w:rsidRPr="00BF2BDB" w:rsidRDefault="00BF2BDB" w:rsidP="009849F2">
      <w:pPr>
        <w:ind w:firstLine="709"/>
        <w:rPr>
          <w:b/>
          <w:sz w:val="28"/>
          <w:szCs w:val="28"/>
        </w:rPr>
      </w:pPr>
    </w:p>
    <w:p w:rsid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Default="00BD36EA" w:rsidP="009849F2">
      <w:pPr>
        <w:ind w:firstLine="709"/>
        <w:rPr>
          <w:b/>
          <w:sz w:val="28"/>
          <w:szCs w:val="28"/>
        </w:rPr>
      </w:pPr>
    </w:p>
    <w:p w:rsidR="00BD36EA" w:rsidRPr="00BD36EA" w:rsidRDefault="00BD36EA" w:rsidP="009849F2">
      <w:pPr>
        <w:ind w:firstLine="709"/>
        <w:rPr>
          <w:b/>
          <w:sz w:val="28"/>
          <w:szCs w:val="28"/>
        </w:rPr>
      </w:pPr>
    </w:p>
    <w:p w:rsid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p w:rsidR="000873B5" w:rsidRDefault="000873B5" w:rsidP="000873B5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br/>
        <w:t>к Порядку проведения антикоррупционной экспертизы нормативных правовых актов и проектов нормативных правовых актов Министерства строительства и жилищно-коммунального хозяйства Кабардино-Балкарской Республики, утвержденного приказом Министерства строительства и жилищно-коммунального хозяйства Кабардино-Балкарской Республики</w:t>
      </w:r>
    </w:p>
    <w:p w:rsidR="000873B5" w:rsidRDefault="0097196A" w:rsidP="000873B5">
      <w:pPr>
        <w:ind w:left="4536"/>
        <w:jc w:val="center"/>
        <w:rPr>
          <w:sz w:val="18"/>
          <w:szCs w:val="18"/>
        </w:rPr>
      </w:pPr>
      <w:r>
        <w:rPr>
          <w:sz w:val="26"/>
          <w:szCs w:val="26"/>
        </w:rPr>
        <w:t xml:space="preserve">от 13 августа </w:t>
      </w:r>
      <w:smartTag w:uri="urn:schemas-microsoft-com:office:smarttags" w:element="metricconverter">
        <w:smartTagPr>
          <w:attr w:name="ProductID" w:val="2014 г"/>
        </w:smartTagPr>
        <w:r>
          <w:rPr>
            <w:sz w:val="26"/>
            <w:szCs w:val="26"/>
          </w:rPr>
          <w:t>2014 г</w:t>
        </w:r>
      </w:smartTag>
      <w:r>
        <w:rPr>
          <w:sz w:val="26"/>
          <w:szCs w:val="26"/>
        </w:rPr>
        <w:t xml:space="preserve">. № 104 </w:t>
      </w:r>
      <w:r w:rsidR="000873B5">
        <w:rPr>
          <w:sz w:val="26"/>
          <w:szCs w:val="26"/>
        </w:rPr>
        <w:br/>
      </w:r>
    </w:p>
    <w:p w:rsidR="000873B5" w:rsidRDefault="000873B5" w:rsidP="000873B5">
      <w:pPr>
        <w:spacing w:before="240" w:after="240"/>
        <w:jc w:val="right"/>
        <w:rPr>
          <w:sz w:val="26"/>
          <w:szCs w:val="26"/>
        </w:rPr>
      </w:pPr>
      <w:r>
        <w:rPr>
          <w:sz w:val="26"/>
          <w:szCs w:val="26"/>
        </w:rPr>
        <w:t>Образец</w:t>
      </w:r>
    </w:p>
    <w:p w:rsidR="000873B5" w:rsidRDefault="000873B5" w:rsidP="000873B5">
      <w:pPr>
        <w:jc w:val="center"/>
        <w:rPr>
          <w:sz w:val="26"/>
          <w:szCs w:val="26"/>
        </w:rPr>
      </w:pPr>
      <w:r>
        <w:rPr>
          <w:sz w:val="26"/>
          <w:szCs w:val="26"/>
        </w:rPr>
        <w:t>ЗАКЛЮЧЕНИЕ</w:t>
      </w:r>
    </w:p>
    <w:p w:rsidR="000873B5" w:rsidRDefault="000873B5" w:rsidP="000873B5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результатам антикоррупционной экспертизы</w:t>
      </w:r>
    </w:p>
    <w:p w:rsidR="000873B5" w:rsidRDefault="000873B5" w:rsidP="000873B5">
      <w:pPr>
        <w:ind w:left="567" w:right="565"/>
        <w:jc w:val="center"/>
        <w:rPr>
          <w:sz w:val="26"/>
          <w:szCs w:val="26"/>
        </w:rPr>
      </w:pPr>
    </w:p>
    <w:p w:rsidR="000873B5" w:rsidRDefault="000873B5" w:rsidP="000873B5">
      <w:pPr>
        <w:pBdr>
          <w:top w:val="single" w:sz="4" w:space="1" w:color="auto"/>
        </w:pBdr>
        <w:ind w:left="567" w:right="565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нормативного правового акта, проекта нормативного правового акта)</w:t>
      </w:r>
    </w:p>
    <w:p w:rsidR="000873B5" w:rsidRDefault="000873B5" w:rsidP="000873B5">
      <w:pPr>
        <w:spacing w:before="36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Сектором правового обеспечения Министерства строительства и жилищно-коммунального хозяйства Кабардино-Балкарской Республики в соответствии с Федеральным законом от 17 июля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6"/>
            <w:szCs w:val="26"/>
          </w:rPr>
          <w:t>2009 г</w:t>
        </w:r>
      </w:smartTag>
      <w:r>
        <w:rPr>
          <w:sz w:val="26"/>
          <w:szCs w:val="26"/>
        </w:rPr>
        <w:t xml:space="preserve">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6"/>
            <w:szCs w:val="26"/>
          </w:rPr>
          <w:t>2010 г</w:t>
        </w:r>
      </w:smartTag>
      <w:r>
        <w:rPr>
          <w:sz w:val="26"/>
          <w:szCs w:val="26"/>
        </w:rPr>
        <w:t>. № 96, Порядком проведения антикоррупционной экспертизы нормативных</w:t>
      </w:r>
      <w:proofErr w:type="gramEnd"/>
      <w:r>
        <w:rPr>
          <w:sz w:val="26"/>
          <w:szCs w:val="26"/>
        </w:rPr>
        <w:t xml:space="preserve"> правовых актов и проектов нормативных правовых актов Министерства строительства и жилищно-коммунального хозяйства Кабардино-Балкарской Республики, утвержденным приказом Министерства строительства и жилищно-коммунального хозяйства Каба</w:t>
      </w:r>
      <w:r w:rsidR="0097196A">
        <w:rPr>
          <w:sz w:val="26"/>
          <w:szCs w:val="26"/>
        </w:rPr>
        <w:t xml:space="preserve">рдино-Балкарской Республики от 13 августа </w:t>
      </w:r>
      <w:smartTag w:uri="urn:schemas-microsoft-com:office:smarttags" w:element="metricconverter">
        <w:smartTagPr>
          <w:attr w:name="ProductID" w:val="2014 г"/>
        </w:smartTagPr>
        <w:r w:rsidR="0097196A">
          <w:rPr>
            <w:sz w:val="26"/>
            <w:szCs w:val="26"/>
          </w:rPr>
          <w:t>2014 г</w:t>
        </w:r>
      </w:smartTag>
      <w:r w:rsidR="0097196A">
        <w:rPr>
          <w:sz w:val="26"/>
          <w:szCs w:val="26"/>
        </w:rPr>
        <w:t>. № 104</w:t>
      </w:r>
      <w:r>
        <w:rPr>
          <w:sz w:val="26"/>
          <w:szCs w:val="26"/>
        </w:rPr>
        <w:t xml:space="preserve">, проведена правовая и антикоррупционная экспертиза </w:t>
      </w:r>
      <w:r>
        <w:rPr>
          <w:sz w:val="26"/>
          <w:szCs w:val="26"/>
        </w:rPr>
        <w:br/>
      </w:r>
    </w:p>
    <w:p w:rsidR="000873B5" w:rsidRDefault="000873B5" w:rsidP="000873B5">
      <w:pPr>
        <w:pBdr>
          <w:top w:val="single" w:sz="4" w:space="1" w:color="auto"/>
        </w:pBdr>
        <w:ind w:left="124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(наименование нормативного правового акта, проекта нормативного правового акта)</w:t>
      </w:r>
    </w:p>
    <w:p w:rsidR="000873B5" w:rsidRDefault="000873B5" w:rsidP="000873B5">
      <w:pPr>
        <w:jc w:val="both"/>
        <w:rPr>
          <w:sz w:val="26"/>
          <w:szCs w:val="26"/>
        </w:rPr>
      </w:pPr>
      <w:r>
        <w:rPr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0873B5" w:rsidRDefault="000873B5" w:rsidP="000873B5">
      <w:pPr>
        <w:spacing w:before="360" w:after="12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Вариант 1</w:t>
      </w:r>
    </w:p>
    <w:p w:rsidR="000873B5" w:rsidRDefault="000873B5" w:rsidP="000873B5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По результатам   </w:t>
      </w:r>
    </w:p>
    <w:p w:rsidR="000873B5" w:rsidRDefault="000873B5" w:rsidP="000873B5">
      <w:pPr>
        <w:pBdr>
          <w:top w:val="single" w:sz="4" w:space="1" w:color="auto"/>
        </w:pBdr>
        <w:ind w:left="2474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нормативного правового акта, проекта нормативного правового акта)</w:t>
      </w:r>
    </w:p>
    <w:p w:rsidR="000873B5" w:rsidRDefault="000873B5" w:rsidP="000873B5">
      <w:pPr>
        <w:jc w:val="both"/>
        <w:rPr>
          <w:sz w:val="26"/>
          <w:szCs w:val="26"/>
        </w:rPr>
      </w:pPr>
      <w:r>
        <w:rPr>
          <w:sz w:val="26"/>
          <w:szCs w:val="26"/>
        </w:rPr>
        <w:t>коррупциогенные факторы не выявлены.</w:t>
      </w:r>
    </w:p>
    <w:p w:rsidR="000873B5" w:rsidRDefault="000873B5" w:rsidP="000873B5">
      <w:pPr>
        <w:spacing w:before="240" w:after="12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Вариант 2</w:t>
      </w:r>
    </w:p>
    <w:p w:rsidR="000873B5" w:rsidRDefault="000873B5" w:rsidP="000873B5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По результатам  </w:t>
      </w:r>
    </w:p>
    <w:p w:rsidR="000873B5" w:rsidRDefault="000873B5" w:rsidP="000873B5">
      <w:pPr>
        <w:pBdr>
          <w:top w:val="single" w:sz="4" w:space="1" w:color="auto"/>
        </w:pBdr>
        <w:ind w:left="247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(наименование нормативного правового акта, проекта нормативного правового акта)</w:t>
      </w:r>
    </w:p>
    <w:p w:rsidR="000873B5" w:rsidRDefault="000873B5" w:rsidP="000873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выявлены коррупциогенные факторы </w:t>
      </w:r>
      <w:r>
        <w:rPr>
          <w:rStyle w:val="a5"/>
          <w:sz w:val="26"/>
          <w:szCs w:val="26"/>
        </w:rPr>
        <w:footnoteReference w:id="1"/>
      </w:r>
      <w:r>
        <w:rPr>
          <w:sz w:val="26"/>
          <w:szCs w:val="26"/>
        </w:rPr>
        <w:t>.</w:t>
      </w:r>
    </w:p>
    <w:p w:rsidR="000873B5" w:rsidRDefault="000873B5" w:rsidP="000873B5">
      <w:pPr>
        <w:spacing w:after="360"/>
        <w:rPr>
          <w:sz w:val="26"/>
          <w:szCs w:val="26"/>
        </w:rPr>
      </w:pPr>
    </w:p>
    <w:p w:rsidR="000873B5" w:rsidRDefault="000873B5" w:rsidP="000873B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целях устранения выявленных коррупциогенных факторов предлагается</w:t>
      </w:r>
      <w:r>
        <w:rPr>
          <w:sz w:val="26"/>
          <w:szCs w:val="26"/>
        </w:rPr>
        <w:br/>
      </w:r>
    </w:p>
    <w:p w:rsidR="000873B5" w:rsidRDefault="000873B5" w:rsidP="000873B5">
      <w:pPr>
        <w:pBdr>
          <w:top w:val="single" w:sz="4" w:space="1" w:color="auto"/>
        </w:pBdr>
        <w:spacing w:after="720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способ устранения коррупциогенных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7"/>
        <w:gridCol w:w="2041"/>
        <w:gridCol w:w="227"/>
        <w:gridCol w:w="3459"/>
      </w:tblGrid>
      <w:tr w:rsidR="000873B5" w:rsidTr="000873B5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:rsidR="000873B5" w:rsidRDefault="000873B5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:rsidR="000873B5" w:rsidRDefault="000873B5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0873B5" w:rsidTr="000873B5">
        <w:trPr>
          <w:cantSplit/>
        </w:trPr>
        <w:tc>
          <w:tcPr>
            <w:tcW w:w="3997" w:type="dxa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 должности)</w:t>
            </w:r>
          </w:p>
        </w:tc>
        <w:tc>
          <w:tcPr>
            <w:tcW w:w="227" w:type="dxa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227" w:type="dxa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59" w:type="dxa"/>
          </w:tcPr>
          <w:p w:rsidR="000873B5" w:rsidRDefault="000873B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(фамилия)</w:t>
            </w:r>
          </w:p>
        </w:tc>
      </w:tr>
    </w:tbl>
    <w:p w:rsidR="000873B5" w:rsidRDefault="000873B5" w:rsidP="000873B5">
      <w:pPr>
        <w:rPr>
          <w:sz w:val="26"/>
          <w:szCs w:val="26"/>
        </w:rPr>
      </w:pPr>
    </w:p>
    <w:p w:rsidR="000873B5" w:rsidRPr="000873B5" w:rsidRDefault="000873B5" w:rsidP="009849F2">
      <w:pPr>
        <w:ind w:firstLine="709"/>
        <w:rPr>
          <w:b/>
          <w:sz w:val="28"/>
          <w:szCs w:val="28"/>
          <w:lang w:val="en-US"/>
        </w:rPr>
      </w:pPr>
    </w:p>
    <w:sectPr w:rsidR="000873B5" w:rsidRPr="0008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EC" w:rsidRDefault="001A6EEC">
      <w:r>
        <w:separator/>
      </w:r>
    </w:p>
  </w:endnote>
  <w:endnote w:type="continuationSeparator" w:id="0">
    <w:p w:rsidR="001A6EEC" w:rsidRDefault="001A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EC" w:rsidRDefault="001A6EEC">
      <w:r>
        <w:separator/>
      </w:r>
    </w:p>
  </w:footnote>
  <w:footnote w:type="continuationSeparator" w:id="0">
    <w:p w:rsidR="001A6EEC" w:rsidRDefault="001A6EEC">
      <w:r>
        <w:continuationSeparator/>
      </w:r>
    </w:p>
  </w:footnote>
  <w:footnote w:id="1">
    <w:p w:rsidR="003C3813" w:rsidRDefault="003C3813" w:rsidP="000873B5">
      <w:pPr>
        <w:pStyle w:val="a4"/>
        <w:ind w:firstLine="567"/>
        <w:jc w:val="both"/>
      </w:pPr>
      <w:r>
        <w:rPr>
          <w:rStyle w:val="a5"/>
        </w:rPr>
        <w:footnoteRef/>
      </w:r>
      <w:r>
        <w:t> </w:t>
      </w:r>
      <w:proofErr w:type="gramStart"/>
      <w:r>
        <w:t xml:space="preserve">Отражаются все положения нормативного правового акта (проекта нормативного правового акта), в которых выявлены коррупциогенные факторы, с указанием его структурных единиц,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96.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9F2"/>
    <w:rsid w:val="00055864"/>
    <w:rsid w:val="000873B5"/>
    <w:rsid w:val="000B4F6A"/>
    <w:rsid w:val="00143941"/>
    <w:rsid w:val="0015474B"/>
    <w:rsid w:val="00177282"/>
    <w:rsid w:val="001A07B0"/>
    <w:rsid w:val="001A6EEC"/>
    <w:rsid w:val="001B35D9"/>
    <w:rsid w:val="001F0AC5"/>
    <w:rsid w:val="0025171B"/>
    <w:rsid w:val="00283F33"/>
    <w:rsid w:val="00301A07"/>
    <w:rsid w:val="00320F09"/>
    <w:rsid w:val="00327EA2"/>
    <w:rsid w:val="00334A38"/>
    <w:rsid w:val="003A1E54"/>
    <w:rsid w:val="003B6AF2"/>
    <w:rsid w:val="003C3813"/>
    <w:rsid w:val="004161F4"/>
    <w:rsid w:val="004448E7"/>
    <w:rsid w:val="004530CF"/>
    <w:rsid w:val="004A74A5"/>
    <w:rsid w:val="0050725C"/>
    <w:rsid w:val="0068512F"/>
    <w:rsid w:val="006E11C3"/>
    <w:rsid w:val="00732C87"/>
    <w:rsid w:val="00743EEC"/>
    <w:rsid w:val="007A476E"/>
    <w:rsid w:val="0086461C"/>
    <w:rsid w:val="008B716A"/>
    <w:rsid w:val="008C0866"/>
    <w:rsid w:val="008D0C1E"/>
    <w:rsid w:val="008E4367"/>
    <w:rsid w:val="008E444A"/>
    <w:rsid w:val="009237CC"/>
    <w:rsid w:val="00935406"/>
    <w:rsid w:val="00935597"/>
    <w:rsid w:val="0097196A"/>
    <w:rsid w:val="009849F2"/>
    <w:rsid w:val="009B29ED"/>
    <w:rsid w:val="009D3625"/>
    <w:rsid w:val="00AD0236"/>
    <w:rsid w:val="00B142C5"/>
    <w:rsid w:val="00B63D78"/>
    <w:rsid w:val="00B96576"/>
    <w:rsid w:val="00BD13C6"/>
    <w:rsid w:val="00BD36EA"/>
    <w:rsid w:val="00BF2BDB"/>
    <w:rsid w:val="00C85A64"/>
    <w:rsid w:val="00D11583"/>
    <w:rsid w:val="00D40D42"/>
    <w:rsid w:val="00D5410E"/>
    <w:rsid w:val="00E379E7"/>
    <w:rsid w:val="00E473CB"/>
    <w:rsid w:val="00F536BB"/>
    <w:rsid w:val="00F73B7E"/>
    <w:rsid w:val="00F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">
    <w:name w:val="Текст3"/>
    <w:basedOn w:val="a"/>
    <w:rsid w:val="009849F2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B6AF2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B142C5"/>
    <w:rPr>
      <w:color w:val="0000FF"/>
      <w:u w:val="single"/>
    </w:rPr>
  </w:style>
  <w:style w:type="paragraph" w:styleId="a4">
    <w:name w:val="footnote text"/>
    <w:basedOn w:val="a"/>
    <w:rsid w:val="000873B5"/>
    <w:pPr>
      <w:autoSpaceDE w:val="0"/>
      <w:autoSpaceDN w:val="0"/>
    </w:pPr>
    <w:rPr>
      <w:sz w:val="20"/>
      <w:szCs w:val="20"/>
    </w:rPr>
  </w:style>
  <w:style w:type="character" w:styleId="a5">
    <w:name w:val="footnote reference"/>
    <w:basedOn w:val="a0"/>
    <w:rsid w:val="000873B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E120051F07F474621E07BBEE6E56F3BA9298505433BA2FF1DF3BDAF69CDDC5A81C304B2FA9B32R2A4L" TargetMode="External"/><Relationship Id="rId13" Type="http://schemas.openxmlformats.org/officeDocument/2006/relationships/hyperlink" Target="consultantplus://offline/ref=838325CE0B9D298CAB01027FEDC5F62295024F7A5F8AF2981D0F5E82778DA82D5F9AA581B1CAFAn8b8N" TargetMode="External"/><Relationship Id="rId18" Type="http://schemas.openxmlformats.org/officeDocument/2006/relationships/hyperlink" Target="consultantplus://offline/ref=C2943989213BCF118211A3ACECCB95E3F40318ABFD5CA6343765C5DE1559EA7D2A8CF32582D374E9OFR7O" TargetMode="External"/><Relationship Id="rId26" Type="http://schemas.openxmlformats.org/officeDocument/2006/relationships/hyperlink" Target="consultantplus://offline/ref=06153850F2BAD7A7AF1B92528E660DACD9E2DEB72559E7BD24094096CE401E4C9A3FFB06F476BBAARE2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3A4C8BD822C324EB3B9D1D53B40BA13CF856D35EF775703FBACA53591506387A14C13E0A5163B4F598A3Fv8T1O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838325CE0B9D298CAB01027FEDC5F6229904417B5A8AF2981D0F5E82778DA82D5F9AA581B1CAFBn8bAN" TargetMode="External"/><Relationship Id="rId17" Type="http://schemas.openxmlformats.org/officeDocument/2006/relationships/hyperlink" Target="consultantplus://offline/ref=C2943989213BCF118211BDA1FAA7C8EEF10D42AFF65AAB656B3A9E834250E02A6DC3AA67C6DE75EBF0E8FDOBRCO" TargetMode="External"/><Relationship Id="rId25" Type="http://schemas.openxmlformats.org/officeDocument/2006/relationships/hyperlink" Target="consultantplus://offline/ref=700F85FC93953A2DE318D4CA8A2964671B082F2D1B6ECF25045543F3964493F7E0E91DB62B1C64CC3691ADADb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11CA948DE7DCC4C4AE047010DBEF73DBFED2FF21033060918EC6A54752DFCB77E4D9779640AA878o1QDO" TargetMode="External"/><Relationship Id="rId20" Type="http://schemas.openxmlformats.org/officeDocument/2006/relationships/hyperlink" Target="consultantplus://offline/ref=F3A4C8BD822C324EB3B9D1D53B40BA13CF856D35EF775703FBACA53591506387A14C13E0A5163B4F598A3Fv8T1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70BFA08F36D3D9BDDDFBE8AC900931D533BF298EA44FB762D01E1DDE4E56AL" TargetMode="External"/><Relationship Id="rId24" Type="http://schemas.openxmlformats.org/officeDocument/2006/relationships/hyperlink" Target="consultantplus://offline/ref=762F63146080A1638B593941924458C8BD21CB599CE5E6B0F2F344A82E58F1B4663360D41F0504D9hAqEQ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74DBD6639AD064C7D65949D1C6A6BE66AC48D4CD2FE49BE7F474F0DFDED263CE36CC3F05EE8CAEvCV6N" TargetMode="External"/><Relationship Id="rId23" Type="http://schemas.openxmlformats.org/officeDocument/2006/relationships/hyperlink" Target="consultantplus://offline/ref=762F63146080A1638B593941924458C8BD20CA5096E1E6B0F2F344A82E58F1B4663360D41F0504DAhAqFQ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70BFA08F36D3D9BDDDFBE8AC900931D533BF595EB46FB762D01E1DDE45ABFE378A18C77F4B3BDFFED6DL" TargetMode="External"/><Relationship Id="rId19" Type="http://schemas.openxmlformats.org/officeDocument/2006/relationships/hyperlink" Target="consultantplus://offline/ref=C2943989213BCF118211BDA1FAA7C8EEF10D42AFF65AAB656B3A9E834250E02A6DC3AA67C6DE75EBF0E8FDOBRC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45E120051F07F474621E07BBEE6E56F3BA92E8804413BA2FF1DF3BDAF69CDDC5A81C304B2FA9B31R2A5L" TargetMode="External"/><Relationship Id="rId14" Type="http://schemas.openxmlformats.org/officeDocument/2006/relationships/hyperlink" Target="consultantplus://offline/ref=E0DCFAAB61E52C4A91B0F9FAAB06EE3D08CDBC0FF9D8E7A3DB49D8259F6DE1A2A05DB8E9A3F8C1D7Z8vAM" TargetMode="External"/><Relationship Id="rId22" Type="http://schemas.openxmlformats.org/officeDocument/2006/relationships/hyperlink" Target="consultantplus://offline/ref=F3A4C8BD822C324EB3B9D1D53B40BA13CF856D35EF775703FBACA53591506387A14C13E0A5163B4F598A3Fv8T1O" TargetMode="External"/><Relationship Id="rId27" Type="http://schemas.openxmlformats.org/officeDocument/2006/relationships/hyperlink" Target="consultantplus://offline/ref=A7154811A10E275DEF275B1B356BA8BE76D779EBA6C7D020FFAB1B83B3AAB7EDC3A8CD7226F47FgA7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1892</Words>
  <Characters>18324</Characters>
  <Application>Microsoft Office Word</Application>
  <DocSecurity>0</DocSecurity>
  <Lines>152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DEZ</Company>
  <LinksUpToDate>false</LinksUpToDate>
  <CharactersWithSpaces>20176</CharactersWithSpaces>
  <SharedDoc>false</SharedDoc>
  <HLinks>
    <vt:vector size="120" baseType="variant">
      <vt:variant>
        <vt:i4>4587606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consultantplus://offline/ref=A7154811A10E275DEF275B1B356BA8BE76D779EBA6C7D020FFAB1B83B3AAB7EDC3A8CD7226F47FgA77N</vt:lpwstr>
      </vt:variant>
      <vt:variant>
        <vt:lpwstr/>
      </vt:variant>
      <vt:variant>
        <vt:i4>3997797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consultantplus://offline/ref=06153850F2BAD7A7AF1B92528E660DACD9E2DEB72559E7BD24094096CE401E4C9A3FFB06F476BBAARE2EH</vt:lpwstr>
      </vt:variant>
      <vt:variant>
        <vt:lpwstr/>
      </vt:variant>
      <vt:variant>
        <vt:i4>1376343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consultantplus://offline/ref=700F85FC93953A2DE318D4CA8A2964671B082F2D1B6ECF25045543F3964493F7E0E91DB62B1C64CC3691ADADb1O</vt:lpwstr>
      </vt:variant>
      <vt:variant>
        <vt:lpwstr/>
      </vt:variant>
      <vt:variant>
        <vt:i4>3080241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consultantplus://offline/ref=762F63146080A1638B593941924458C8BD21CB599CE5E6B0F2F344A82E58F1B4663360D41F0504D9hAqEQ</vt:lpwstr>
      </vt:variant>
      <vt:variant>
        <vt:lpwstr/>
      </vt:variant>
      <vt:variant>
        <vt:i4>3080240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consultantplus://offline/ref=762F63146080A1638B593941924458C8BD20CA5096E1E6B0F2F344A82E58F1B4663360D41F0504DAhAqFQ</vt:lpwstr>
      </vt:variant>
      <vt:variant>
        <vt:lpwstr/>
      </vt:variant>
      <vt:variant>
        <vt:i4>4194304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consultantplus://offline/ref=F3A4C8BD822C324EB3B9D1D53B40BA13CF856D35EF775703FBACA53591506387A14C13E0A5163B4F598A3Fv8T1O</vt:lpwstr>
      </vt:variant>
      <vt:variant>
        <vt:lpwstr/>
      </vt:variant>
      <vt:variant>
        <vt:i4>4194304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consultantplus://offline/ref=F3A4C8BD822C324EB3B9D1D53B40BA13CF856D35EF775703FBACA53591506387A14C13E0A5163B4F598A3Fv8T1O</vt:lpwstr>
      </vt:variant>
      <vt:variant>
        <vt:lpwstr/>
      </vt:variant>
      <vt:variant>
        <vt:i4>4194304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consultantplus://offline/ref=F3A4C8BD822C324EB3B9D1D53B40BA13CF856D35EF775703FBACA53591506387A14C13E0A5163B4F598A3Fv8T1O</vt:lpwstr>
      </vt:variant>
      <vt:variant>
        <vt:lpwstr/>
      </vt:variant>
      <vt:variant>
        <vt:i4>5767249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consultantplus://offline/ref=C2943989213BCF118211BDA1FAA7C8EEF10D42AFF65AAB656B3A9E834250E02A6DC3AA67C6DE75EBF0E8FDOBRCO</vt:lpwstr>
      </vt:variant>
      <vt:variant>
        <vt:lpwstr/>
      </vt:variant>
      <vt:variant>
        <vt:i4>6553709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consultantplus://offline/ref=C2943989213BCF118211A3ACECCB95E3F40318ABFD5CA6343765C5DE1559EA7D2A8CF32582D374E9OFR7O</vt:lpwstr>
      </vt:variant>
      <vt:variant>
        <vt:lpwstr/>
      </vt:variant>
      <vt:variant>
        <vt:i4>5767249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consultantplus://offline/ref=C2943989213BCF118211BDA1FAA7C8EEF10D42AFF65AAB656B3A9E834250E02A6DC3AA67C6DE75EBF0E8FDOBRCO</vt:lpwstr>
      </vt:variant>
      <vt:variant>
        <vt:lpwstr/>
      </vt:variant>
      <vt:variant>
        <vt:i4>3670120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consultantplus://offline/ref=E11CA948DE7DCC4C4AE047010DBEF73DBFED2FF21033060918EC6A54752DFCB77E4D9779640AA878o1QDO</vt:lpwstr>
      </vt:variant>
      <vt:variant>
        <vt:lpwstr/>
      </vt:variant>
      <vt:variant>
        <vt:i4>7340092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consultantplus://offline/ref=4C74DBD6639AD064C7D65949D1C6A6BE66AC48D4CD2FE49BE7F474F0DFDED263CE36CC3F05EE8CAEvCV6N</vt:lpwstr>
      </vt:variant>
      <vt:variant>
        <vt:lpwstr/>
      </vt:variant>
      <vt:variant>
        <vt:i4>7536689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consultantplus://offline/ref=E0DCFAAB61E52C4A91B0F9FAAB06EE3D08CDBC0FF9D8E7A3DB49D8259F6DE1A2A05DB8E9A3F8C1D7Z8vAM</vt:lpwstr>
      </vt:variant>
      <vt:variant>
        <vt:lpwstr/>
      </vt:variant>
      <vt:variant>
        <vt:i4>4849754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consultantplus://offline/ref=838325CE0B9D298CAB01027FEDC5F62295024F7A5F8AF2981D0F5E82778DA82D5F9AA581B1CAFAn8b8N</vt:lpwstr>
      </vt:variant>
      <vt:variant>
        <vt:lpwstr/>
      </vt:variant>
      <vt:variant>
        <vt:i4>4849753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consultantplus://offline/ref=838325CE0B9D298CAB01027FEDC5F6229904417B5A8AF2981D0F5E82778DA82D5F9AA581B1CAFBn8bAN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consultantplus://offline/ref=470BFA08F36D3D9BDDDFBE8AC900931D533BF298EA44FB762D01E1DDE4E56AL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consultantplus://offline/ref=470BFA08F36D3D9BDDDFBE8AC900931D533BF595EB46FB762D01E1DDE45ABFE378A18C77F4B3BDFFED6DL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consultantplus://offline/ref=345E120051F07F474621E07BBEE6E56F3BA92E8804413BA2FF1DF3BDAF69CDDC5A81C304B2FA9B31R2A5L</vt:lpwstr>
      </vt:variant>
      <vt:variant>
        <vt:lpwstr/>
      </vt:variant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consultantplus://offline/ref=345E120051F07F474621E07BBEE6E56F3BA9298505433BA2FF1DF3BDAF69CDDC5A81C304B2FA9B32R2A4L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Fatima</dc:creator>
  <cp:keywords/>
  <dc:description/>
  <cp:lastModifiedBy>user</cp:lastModifiedBy>
  <cp:revision>2</cp:revision>
  <cp:lastPrinted>2014-08-12T10:21:00Z</cp:lastPrinted>
  <dcterms:created xsi:type="dcterms:W3CDTF">2015-05-06T12:49:00Z</dcterms:created>
  <dcterms:modified xsi:type="dcterms:W3CDTF">2015-05-06T12:49:00Z</dcterms:modified>
</cp:coreProperties>
</file>