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4CB" w:rsidRPr="00164B24" w:rsidRDefault="003C54CB" w:rsidP="003C54CB">
      <w:pPr>
        <w:tabs>
          <w:tab w:val="left" w:pos="8931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4B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Региональный проект «Жилье»</w:t>
      </w:r>
    </w:p>
    <w:p w:rsidR="003C54CB" w:rsidRDefault="003C54CB" w:rsidP="003C54CB">
      <w:pPr>
        <w:spacing w:after="0" w:line="240" w:lineRule="auto"/>
        <w:ind w:right="127" w:firstLine="288"/>
        <w:jc w:val="both"/>
        <w:rPr>
          <w:rFonts w:ascii="Times New Roman" w:hAnsi="Times New Roman" w:cs="Times New Roman"/>
          <w:sz w:val="28"/>
          <w:szCs w:val="28"/>
        </w:rPr>
      </w:pPr>
    </w:p>
    <w:p w:rsidR="003C54CB" w:rsidRPr="003C64AC" w:rsidRDefault="003C54CB" w:rsidP="003C54CB">
      <w:pPr>
        <w:spacing w:after="0" w:line="240" w:lineRule="auto"/>
        <w:ind w:right="127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C64AC">
        <w:rPr>
          <w:rFonts w:ascii="Times New Roman" w:hAnsi="Times New Roman" w:cs="Times New Roman"/>
          <w:sz w:val="28"/>
          <w:szCs w:val="28"/>
        </w:rPr>
        <w:t xml:space="preserve">Плановый показатель ввода жилья в Кабардино-Балкарской Республике на 2023 год установлен на уровне не ниже показателя прошлого года, который составит </w:t>
      </w:r>
      <w:bookmarkStart w:id="0" w:name="_Hlk144910018"/>
      <w:bookmarkStart w:id="1" w:name="_GoBack"/>
      <w:bookmarkEnd w:id="1"/>
      <w:r w:rsidRPr="003C64AC">
        <w:rPr>
          <w:rFonts w:ascii="Times New Roman" w:hAnsi="Times New Roman" w:cs="Times New Roman"/>
          <w:sz w:val="28"/>
          <w:szCs w:val="28"/>
        </w:rPr>
        <w:t xml:space="preserve">525,0 тыс. кв. м. </w:t>
      </w:r>
      <w:bookmarkEnd w:id="0"/>
      <w:r w:rsidRPr="003C64AC">
        <w:rPr>
          <w:rFonts w:ascii="Times New Roman" w:hAnsi="Times New Roman" w:cs="Times New Roman"/>
          <w:sz w:val="28"/>
          <w:szCs w:val="28"/>
        </w:rPr>
        <w:t>жилья.</w:t>
      </w:r>
    </w:p>
    <w:p w:rsidR="003C54CB" w:rsidRDefault="003C54CB" w:rsidP="003C54CB">
      <w:pPr>
        <w:spacing w:after="0" w:line="240" w:lineRule="auto"/>
        <w:ind w:right="127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871BF3">
        <w:rPr>
          <w:rFonts w:ascii="Times New Roman" w:hAnsi="Times New Roman" w:cs="Times New Roman"/>
          <w:sz w:val="28"/>
          <w:szCs w:val="28"/>
        </w:rPr>
        <w:t>На территории Кабардино-Балкарской Республики за январь-ноябрь 2023 года организациями всех форм собственности и населением введено в эксплуатацию 481,1 тыс. кв. метров общей площади жилья, или 104,5 % к показателю прошлого года, в том числе по программе «Стимул» - 11,7 тыс. кв. м.</w:t>
      </w:r>
      <w:r w:rsidRPr="00B86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4CB" w:rsidRPr="003C64AC" w:rsidRDefault="003C54CB" w:rsidP="003C54CB">
      <w:pPr>
        <w:spacing w:after="0" w:line="240" w:lineRule="auto"/>
        <w:ind w:right="127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B86EEF">
        <w:rPr>
          <w:rFonts w:ascii="Times New Roman" w:hAnsi="Times New Roman" w:cs="Times New Roman"/>
          <w:sz w:val="28"/>
          <w:szCs w:val="28"/>
        </w:rPr>
        <w:t>В рамках мероприятия по стимулированию программ развития жилищного строительства по итогам 2022 года введены в эксплуатацию объекты «Водоотведение сточных вод</w:t>
      </w:r>
      <w:r w:rsidRPr="003C64AC">
        <w:rPr>
          <w:rFonts w:ascii="Times New Roman" w:hAnsi="Times New Roman" w:cs="Times New Roman"/>
          <w:sz w:val="28"/>
          <w:szCs w:val="28"/>
        </w:rPr>
        <w:t xml:space="preserve"> индивидуальной жилой застройки «Эркин </w:t>
      </w:r>
      <w:proofErr w:type="spellStart"/>
      <w:r w:rsidRPr="003C64AC">
        <w:rPr>
          <w:rFonts w:ascii="Times New Roman" w:hAnsi="Times New Roman" w:cs="Times New Roman"/>
          <w:sz w:val="28"/>
          <w:szCs w:val="28"/>
        </w:rPr>
        <w:t>Езен</w:t>
      </w:r>
      <w:proofErr w:type="spellEnd"/>
      <w:r w:rsidRPr="003C64AC">
        <w:rPr>
          <w:rFonts w:ascii="Times New Roman" w:hAnsi="Times New Roman" w:cs="Times New Roman"/>
          <w:sz w:val="28"/>
          <w:szCs w:val="28"/>
        </w:rPr>
        <w:t>» в с. Белая Речка,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4AC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3C64AC">
        <w:rPr>
          <w:rFonts w:ascii="Times New Roman" w:hAnsi="Times New Roman" w:cs="Times New Roman"/>
          <w:sz w:val="28"/>
          <w:szCs w:val="28"/>
        </w:rPr>
        <w:t xml:space="preserve">. Нальчик, КБР» и «Водоснабжение индивидуальной жилой застройки «Эркин </w:t>
      </w:r>
      <w:proofErr w:type="spellStart"/>
      <w:r w:rsidRPr="003C64AC">
        <w:rPr>
          <w:rFonts w:ascii="Times New Roman" w:hAnsi="Times New Roman" w:cs="Times New Roman"/>
          <w:sz w:val="28"/>
          <w:szCs w:val="28"/>
        </w:rPr>
        <w:t>Езен</w:t>
      </w:r>
      <w:proofErr w:type="spellEnd"/>
      <w:r w:rsidRPr="003C64AC">
        <w:rPr>
          <w:rFonts w:ascii="Times New Roman" w:hAnsi="Times New Roman" w:cs="Times New Roman"/>
          <w:sz w:val="28"/>
          <w:szCs w:val="28"/>
        </w:rPr>
        <w:t xml:space="preserve">» в с. Белая Речка, </w:t>
      </w:r>
      <w:proofErr w:type="spellStart"/>
      <w:r w:rsidRPr="003C64AC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3C64AC">
        <w:rPr>
          <w:rFonts w:ascii="Times New Roman" w:hAnsi="Times New Roman" w:cs="Times New Roman"/>
          <w:sz w:val="28"/>
          <w:szCs w:val="28"/>
        </w:rPr>
        <w:t>. Нальчик, КБР».</w:t>
      </w:r>
    </w:p>
    <w:p w:rsidR="003C54CB" w:rsidRPr="003C64AC" w:rsidRDefault="003C54CB" w:rsidP="003C54CB">
      <w:pPr>
        <w:suppressAutoHyphens/>
        <w:spacing w:after="0" w:line="240" w:lineRule="auto"/>
        <w:ind w:right="127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C64AC">
        <w:rPr>
          <w:rFonts w:ascii="Times New Roman" w:hAnsi="Times New Roman" w:cs="Times New Roman"/>
          <w:sz w:val="28"/>
          <w:szCs w:val="28"/>
        </w:rPr>
        <w:t>В рамках мероприятия по стимулированию программ развития жилищного строительства в 2022 году начато строительство объектов «Проект жилого района «Восточный» в городском округе Нальчик, КБР. Расширение сетей и сооружений водоотведения», «Проект жилого района «Восточный» в городском округе Нальчик, КБР. Расширение сетей и сооружений водоснабжения» с плановым сроком завершения строительства – декабрь 2023 года, объем необходимых средств для завершения строительства составляет 643 606,0 тыс. руб., в том числе 636 526,33 тыс. руб. из федерального бюджета и 7 079,67 тыс. руб. из бюджета КБР. На 2023 год в федеральном бюджете средства на завершение строительства указанных объектов не предусмотрены.</w:t>
      </w:r>
    </w:p>
    <w:p w:rsidR="003C54CB" w:rsidRPr="003C64AC" w:rsidRDefault="003C54CB" w:rsidP="003C54CB">
      <w:pPr>
        <w:spacing w:after="0" w:line="240" w:lineRule="auto"/>
        <w:ind w:right="127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C64AC">
        <w:rPr>
          <w:rFonts w:ascii="Times New Roman" w:hAnsi="Times New Roman" w:cs="Times New Roman"/>
          <w:sz w:val="28"/>
          <w:szCs w:val="28"/>
        </w:rPr>
        <w:t>В 2023 году по объекту «Водоснабжение 4 поселка «Белая речка» из родниковых источников, КБР» заключен государственный контракт на сумму 104,1 млн руб. и начато строительство, плановый срок его завершения – декабрь текущего года. Профинансировано 71 902,23 тыс. руб., в том числе 71 070,67 тыс. руб. из федерального бюджета и 831,56 тыс. руб. из бюджета КБР. На объекте завершены работы по устройству площадки под водозаборное сооружение, по выносу в натуре, устройству котлована. Ведутся бетонные работы по устройству резервуаров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4CB" w:rsidRPr="003C64AC" w:rsidRDefault="003C54CB" w:rsidP="003C54CB">
      <w:pPr>
        <w:suppressAutoHyphens/>
        <w:spacing w:after="0" w:line="240" w:lineRule="auto"/>
        <w:ind w:right="127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C64AC">
        <w:rPr>
          <w:rFonts w:ascii="Times New Roman" w:hAnsi="Times New Roman" w:cs="Times New Roman"/>
          <w:sz w:val="28"/>
          <w:szCs w:val="28"/>
        </w:rPr>
        <w:t xml:space="preserve">По объекту «Строительство инженерных систем водоснабжения и водоотведения микрорайона индивидуальной жилой застройки за с. Хасанья» подписано Уведомление «О внесении изменений в Соглашение о предоставлении субсидии из федерального бюджета бюджету субъекта Российской Федерации от 27.12.2022 г. № 069-09-2023-388» от 16 июня 2023г. №069-09-2023-388/2 об изменении условий, в части уменьшения размера предоставляемой в текущем финансовом году субсидии. Распоряжением Правительства РФ от 6 июля 2023 г. №1816-р утверждены изменения, которые вносятся в распределение субсидий на реализацию </w:t>
      </w:r>
      <w:r w:rsidRPr="003C64AC">
        <w:rPr>
          <w:rFonts w:ascii="Times New Roman" w:hAnsi="Times New Roman" w:cs="Times New Roman"/>
          <w:sz w:val="28"/>
          <w:szCs w:val="28"/>
        </w:rPr>
        <w:lastRenderedPageBreak/>
        <w:t>мероприятий по стимулированию программ развития жилищного строительства субъектов РФ на 2023 и 2024 годы, утвержденное приложением 34 (таблица 183) к Федеральному закону «О федеральном бюджете на 2023 год и на плановый период 2024 и 2025 годов», в части 2023 года.</w:t>
      </w:r>
    </w:p>
    <w:p w:rsidR="003C54CB" w:rsidRPr="003C64AC" w:rsidRDefault="003C54CB" w:rsidP="003C54CB">
      <w:pPr>
        <w:suppressAutoHyphens/>
        <w:spacing w:after="0" w:line="240" w:lineRule="auto"/>
        <w:ind w:right="127"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C64AC">
        <w:rPr>
          <w:rFonts w:ascii="Times New Roman" w:hAnsi="Times New Roman" w:cs="Times New Roman"/>
          <w:sz w:val="28"/>
          <w:szCs w:val="28"/>
        </w:rPr>
        <w:t xml:space="preserve"> 2024 году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3C64AC">
        <w:rPr>
          <w:rFonts w:ascii="Times New Roman" w:hAnsi="Times New Roman" w:cs="Times New Roman"/>
          <w:sz w:val="28"/>
          <w:szCs w:val="28"/>
        </w:rPr>
        <w:t>начение показателя в рамках государственной программы «Обеспечение жильем и коммунальными услугами населения Кабардино- Балкарской Республики» составляет 579 тыс. кв. 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C64AC">
        <w:rPr>
          <w:rFonts w:ascii="Times New Roman" w:hAnsi="Times New Roman" w:cs="Times New Roman"/>
          <w:sz w:val="28"/>
          <w:szCs w:val="28"/>
        </w:rPr>
        <w:t xml:space="preserve"> рамках «Стимула» 395,0 </w:t>
      </w:r>
      <w:proofErr w:type="spellStart"/>
      <w:r w:rsidRPr="003C64AC">
        <w:rPr>
          <w:rFonts w:ascii="Times New Roman" w:hAnsi="Times New Roman" w:cs="Times New Roman"/>
          <w:sz w:val="28"/>
          <w:szCs w:val="28"/>
        </w:rPr>
        <w:t>тыс.кв</w:t>
      </w:r>
      <w:proofErr w:type="spellEnd"/>
      <w:r w:rsidRPr="003C64AC">
        <w:rPr>
          <w:rFonts w:ascii="Times New Roman" w:hAnsi="Times New Roman" w:cs="Times New Roman"/>
          <w:sz w:val="28"/>
          <w:szCs w:val="28"/>
        </w:rPr>
        <w:t xml:space="preserve">. м, которые образуются с учетом своевременной реализации вышеуказанных объектов инфраструктуры. 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в ГИИС «Электронный бюджет» сформировано </w:t>
      </w:r>
      <w:r w:rsidRPr="003C64AC">
        <w:rPr>
          <w:rFonts w:ascii="Times New Roman" w:hAnsi="Times New Roman" w:cs="Times New Roman"/>
          <w:sz w:val="28"/>
          <w:szCs w:val="28"/>
        </w:rPr>
        <w:t>нефинансовое</w:t>
      </w:r>
      <w:r>
        <w:rPr>
          <w:rFonts w:ascii="Times New Roman" w:hAnsi="Times New Roman" w:cs="Times New Roman"/>
          <w:sz w:val="28"/>
          <w:szCs w:val="28"/>
        </w:rPr>
        <w:t xml:space="preserve"> соглашение </w:t>
      </w:r>
      <w:r w:rsidRPr="003C64AC">
        <w:rPr>
          <w:rFonts w:ascii="Times New Roman" w:hAnsi="Times New Roman" w:cs="Times New Roman"/>
          <w:sz w:val="28"/>
          <w:szCs w:val="28"/>
        </w:rPr>
        <w:t xml:space="preserve">с Минстроем России </w:t>
      </w:r>
      <w:r>
        <w:rPr>
          <w:rFonts w:ascii="Times New Roman" w:hAnsi="Times New Roman" w:cs="Times New Roman"/>
          <w:sz w:val="28"/>
          <w:szCs w:val="28"/>
        </w:rPr>
        <w:t xml:space="preserve">по снижению </w:t>
      </w:r>
      <w:r w:rsidRPr="003C64AC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C64AC">
        <w:rPr>
          <w:rFonts w:ascii="Times New Roman" w:hAnsi="Times New Roman" w:cs="Times New Roman"/>
          <w:sz w:val="28"/>
          <w:szCs w:val="28"/>
        </w:rPr>
        <w:t xml:space="preserve"> «Ввод жилья</w:t>
      </w:r>
      <w:r>
        <w:rPr>
          <w:rFonts w:ascii="Times New Roman" w:hAnsi="Times New Roman" w:cs="Times New Roman"/>
          <w:sz w:val="28"/>
          <w:szCs w:val="28"/>
        </w:rPr>
        <w:t xml:space="preserve"> в рамках мероприятия по Стимулированию программ развития жилищного строительства субъектов Российской Федерации» </w:t>
      </w:r>
      <w:r w:rsidRPr="003C64AC">
        <w:rPr>
          <w:rFonts w:ascii="Times New Roman" w:hAnsi="Times New Roman" w:cs="Times New Roman"/>
          <w:sz w:val="28"/>
          <w:szCs w:val="28"/>
        </w:rPr>
        <w:t>по итогам 2024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4CB" w:rsidRPr="003C64AC" w:rsidRDefault="003C54CB" w:rsidP="003C54CB">
      <w:pPr>
        <w:spacing w:after="0" w:line="240" w:lineRule="auto"/>
        <w:ind w:right="127"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C64AC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3C64AC">
        <w:rPr>
          <w:rFonts w:ascii="Times New Roman" w:hAnsi="Times New Roman" w:cs="Times New Roman"/>
          <w:sz w:val="28"/>
          <w:szCs w:val="28"/>
        </w:rPr>
        <w:t xml:space="preserve"> изменения в финансовое и нефинансовое соглашения в части исключения целевых показателей, по которым строительство объектов должно быть завершено в 2023 году, а также исключения объектов, на которые не были выделены запланированные ранее субсидии из федерального бюджета в 2023 году.</w:t>
      </w:r>
    </w:p>
    <w:p w:rsidR="003C54CB" w:rsidRDefault="003C54CB"/>
    <w:sectPr w:rsidR="003C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CB"/>
    <w:rsid w:val="003C54CB"/>
    <w:rsid w:val="0087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9ADD"/>
  <w15:chartTrackingRefBased/>
  <w15:docId w15:val="{34F5247C-546E-4643-BA02-0A703B62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54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2023-12-28T14:31:00Z</dcterms:created>
  <dcterms:modified xsi:type="dcterms:W3CDTF">2023-12-28T14:37:00Z</dcterms:modified>
</cp:coreProperties>
</file>