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8" w:type="dxa"/>
        <w:tblLook w:val="04A0" w:firstRow="1" w:lastRow="0" w:firstColumn="1" w:lastColumn="0" w:noHBand="0" w:noVBand="1"/>
      </w:tblPr>
      <w:tblGrid>
        <w:gridCol w:w="7336"/>
        <w:gridCol w:w="3542"/>
      </w:tblGrid>
      <w:tr w:rsidR="00960262" w:rsidRPr="00713DAD" w:rsidTr="00DA3485">
        <w:tc>
          <w:tcPr>
            <w:tcW w:w="7336" w:type="dxa"/>
          </w:tcPr>
          <w:p w:rsidR="00960262" w:rsidRPr="00713DAD" w:rsidRDefault="00960262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960262" w:rsidRPr="00713DAD" w:rsidRDefault="00960262" w:rsidP="00DA3485">
            <w:pPr>
              <w:rPr>
                <w:rFonts w:ascii="Times New Roman" w:hAnsi="Times New Roman" w:cs="Times New Roman"/>
              </w:rPr>
            </w:pPr>
            <w:r w:rsidRPr="00713DAD">
              <w:rPr>
                <w:rFonts w:ascii="Times New Roman" w:hAnsi="Times New Roman" w:cs="Times New Roman"/>
              </w:rPr>
              <w:t>Приложение № 5</w:t>
            </w:r>
          </w:p>
          <w:p w:rsidR="00960262" w:rsidRPr="00713DAD" w:rsidRDefault="00960262" w:rsidP="00DA3485">
            <w:pPr>
              <w:ind w:firstLine="0"/>
              <w:rPr>
                <w:rFonts w:ascii="Times New Roman" w:hAnsi="Times New Roman" w:cs="Times New Roman"/>
              </w:rPr>
            </w:pPr>
            <w:r w:rsidRPr="00713DAD">
              <w:rPr>
                <w:rFonts w:ascii="Times New Roman" w:hAnsi="Times New Roman" w:cs="Times New Roman"/>
              </w:rPr>
              <w:t>к документации об отборе</w:t>
            </w:r>
          </w:p>
        </w:tc>
      </w:tr>
    </w:tbl>
    <w:p w:rsidR="00960262" w:rsidRPr="00713DAD" w:rsidRDefault="00960262" w:rsidP="00960262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60262" w:rsidRPr="0018005D" w:rsidRDefault="00960262" w:rsidP="009602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05D">
        <w:rPr>
          <w:rFonts w:ascii="Times New Roman" w:hAnsi="Times New Roman" w:cs="Times New Roman"/>
          <w:b/>
          <w:bCs/>
          <w:sz w:val="24"/>
          <w:szCs w:val="24"/>
        </w:rPr>
        <w:t xml:space="preserve">Расчет </w:t>
      </w:r>
    </w:p>
    <w:p w:rsidR="00960262" w:rsidRPr="0018005D" w:rsidRDefault="00960262" w:rsidP="009602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05D">
        <w:rPr>
          <w:rFonts w:ascii="Times New Roman" w:hAnsi="Times New Roman" w:cs="Times New Roman"/>
          <w:b/>
          <w:bCs/>
          <w:sz w:val="24"/>
          <w:szCs w:val="24"/>
        </w:rPr>
        <w:t>приведенной стоимости услуги регионального оператора и её</w:t>
      </w:r>
    </w:p>
    <w:p w:rsidR="00960262" w:rsidRPr="0018005D" w:rsidRDefault="00960262" w:rsidP="0096026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05D">
        <w:rPr>
          <w:rFonts w:ascii="Times New Roman" w:hAnsi="Times New Roman" w:cs="Times New Roman"/>
          <w:b/>
          <w:bCs/>
          <w:sz w:val="24"/>
          <w:szCs w:val="24"/>
        </w:rPr>
        <w:t>максимально допустимая величина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262">
        <w:rPr>
          <w:rFonts w:ascii="Times New Roman" w:eastAsia="Calibri" w:hAnsi="Times New Roman" w:cs="Times New Roman"/>
          <w:sz w:val="24"/>
          <w:szCs w:val="24"/>
        </w:rPr>
        <w:t>Основами ценообразования в области обращения с твердыми коммунальными отходами, утвержденными п</w:t>
      </w:r>
      <w:r w:rsidRPr="00960262">
        <w:rPr>
          <w:rFonts w:ascii="Times New Roman" w:hAnsi="Times New Roman" w:cs="Times New Roman"/>
          <w:sz w:val="24"/>
          <w:szCs w:val="24"/>
        </w:rPr>
        <w:t>остановлением Правительства РФ от 30.05.2016 г. № 484 «О ценообразовании в области обращения с твердыми коммунальными отходами» определено, что п</w:t>
      </w:r>
      <w:r w:rsidRPr="00960262">
        <w:rPr>
          <w:rFonts w:ascii="Times New Roman" w:hAnsi="Times New Roman" w:cs="Times New Roman"/>
          <w:bCs/>
          <w:sz w:val="24"/>
          <w:szCs w:val="24"/>
        </w:rPr>
        <w:t>риведенная стоимость услуги регионального оператора рассчитывается как сумма необходимой валовой выручки регионального оператора за весь срок, на который присваивается такой статус, приведенной к сопоставимым ценам с использованием прогнозируемого значения индекса потребительских цен, указанного в документации об отборе регионального оператора по обращению с твердыми коммунальными отходами, и с применением ставки дисконтирования, равной норме доходности инвестированного капитала в реальном выражении (за вычетом индекса потребительских цен).</w:t>
      </w:r>
    </w:p>
    <w:p w:rsidR="00960262" w:rsidRPr="00960262" w:rsidRDefault="00960262" w:rsidP="00960262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sz w:val="24"/>
          <w:szCs w:val="24"/>
          <w:lang w:eastAsia="ru-RU"/>
        </w:rPr>
        <w:t>Приказом ФАС России от 21.11.2016 г.№ 1638/16 «Об утверждении Методических указаний по расчету регулируемых тарифов в области обращения с твердыми коммунальными отходами» установлен порядок р</w:t>
      </w:r>
      <w:r w:rsidRPr="00960262">
        <w:rPr>
          <w:rFonts w:ascii="Times New Roman" w:hAnsi="Times New Roman" w:cs="Times New Roman"/>
          <w:bCs/>
          <w:sz w:val="24"/>
          <w:szCs w:val="24"/>
        </w:rPr>
        <w:t>асчета приведенной стоимости услуг регионального оператора.</w:t>
      </w:r>
    </w:p>
    <w:p w:rsidR="00960262" w:rsidRPr="00960262" w:rsidRDefault="00960262" w:rsidP="00960262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bCs/>
          <w:sz w:val="24"/>
          <w:szCs w:val="24"/>
        </w:rPr>
        <w:t>Данным приказом установлено, что максимальное значение приведенной стоимости услуги регионального оператора рассчитывается как сумма необходимой валовой выручки регионального оператора за весь срок, на который присваивается такой статус, приведенной к сопоставимым ценам с использованием прогнозируемого значения индекса потребительских цен, указанного в документации об отборе регионального оператора по обращению с твердыми коммунальными отходами, и с применением ставки дисконтирования, равной норме доходности инвестированного капитала в реальном выражении (за вычетом индекса потребительских цен) по следующим формулам: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noProof/>
          <w:position w:val="-36"/>
          <w:sz w:val="24"/>
          <w:szCs w:val="24"/>
          <w:lang w:eastAsia="ru-RU"/>
        </w:rPr>
        <w:drawing>
          <wp:inline distT="0" distB="0" distL="0" distR="0" wp14:anchorId="6282BCAA" wp14:editId="4C8CA1FE">
            <wp:extent cx="2884170" cy="688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(55)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noProof/>
          <w:position w:val="-18"/>
          <w:sz w:val="24"/>
          <w:szCs w:val="24"/>
          <w:lang w:eastAsia="ru-RU"/>
        </w:rPr>
        <w:drawing>
          <wp:inline distT="0" distB="0" distL="0" distR="0" wp14:anchorId="4A2F7E1D" wp14:editId="1B060D82">
            <wp:extent cx="4677410" cy="427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(56)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240E813" wp14:editId="1F14156B">
            <wp:extent cx="1316355" cy="3314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bCs/>
          <w:sz w:val="24"/>
          <w:szCs w:val="24"/>
        </w:rPr>
        <w:t>НВВ</w:t>
      </w:r>
      <w:r w:rsidRPr="00960262">
        <w:rPr>
          <w:rFonts w:ascii="Times New Roman" w:hAnsi="Times New Roman" w:cs="Times New Roman"/>
          <w:bCs/>
          <w:sz w:val="24"/>
          <w:szCs w:val="24"/>
          <w:vertAlign w:val="subscript"/>
        </w:rPr>
        <w:t>ПР</w:t>
      </w:r>
      <w:r w:rsidRPr="00960262">
        <w:rPr>
          <w:rFonts w:ascii="Times New Roman" w:hAnsi="Times New Roman" w:cs="Times New Roman"/>
          <w:sz w:val="24"/>
          <w:szCs w:val="24"/>
        </w:rPr>
        <w:t>–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приведенная стоимость услуг регионального оператора начиная с первого года действия соглашения об организации деятельности по обращению с твердыми коммунальными отходами i</w:t>
      </w:r>
      <w:r w:rsidRPr="00960262"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до последнего года действия такого соглашения n, тыс. руб.;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866EA7" wp14:editId="204FF322">
            <wp:extent cx="678180" cy="3314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262">
        <w:rPr>
          <w:rFonts w:ascii="Times New Roman" w:hAnsi="Times New Roman" w:cs="Times New Roman"/>
          <w:sz w:val="24"/>
          <w:szCs w:val="24"/>
        </w:rPr>
        <w:t xml:space="preserve">– </w:t>
      </w:r>
      <w:r w:rsidRPr="00960262">
        <w:rPr>
          <w:rFonts w:ascii="Times New Roman" w:hAnsi="Times New Roman" w:cs="Times New Roman"/>
          <w:bCs/>
          <w:sz w:val="24"/>
          <w:szCs w:val="24"/>
        </w:rPr>
        <w:t>необходимая валовая выручка регионального оператора в году i, тыс. руб.;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60262">
        <w:rPr>
          <w:rFonts w:ascii="Times New Roman" w:hAnsi="Times New Roman" w:cs="Times New Roman"/>
          <w:bCs/>
          <w:sz w:val="24"/>
          <w:szCs w:val="24"/>
        </w:rPr>
        <w:t>ИПЦ</w:t>
      </w:r>
      <w:r w:rsidRPr="00960262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proofErr w:type="spellEnd"/>
      <w:r w:rsidRPr="00960262">
        <w:rPr>
          <w:rFonts w:ascii="Times New Roman" w:hAnsi="Times New Roman" w:cs="Times New Roman"/>
          <w:sz w:val="24"/>
          <w:szCs w:val="24"/>
        </w:rPr>
        <w:t>–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индекс роста потребительских цен в году i в соответствии с прогнозом социально-экономического развития Российской Федерации. В случае, если такой индекс не определен на отдельные годы действия соглашения об организации деятельности по обращению с твердыми коммунальными отходами, значение индекса принимается равным такому значению на последний год, для которого оно определено в прогнозе социально-экономического развития Российской Федерации;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 </w:t>
      </w:r>
      <w:r w:rsidRPr="00960262">
        <w:rPr>
          <w:rFonts w:ascii="Times New Roman" w:hAnsi="Times New Roman" w:cs="Times New Roman"/>
          <w:sz w:val="24"/>
          <w:szCs w:val="24"/>
        </w:rPr>
        <w:t>–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ставка дисконтирования, установленная в конкурсной документации;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62F197F" wp14:editId="47F1F52D">
            <wp:extent cx="331470" cy="331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262">
        <w:rPr>
          <w:rFonts w:ascii="Times New Roman" w:hAnsi="Times New Roman" w:cs="Times New Roman"/>
          <w:sz w:val="24"/>
          <w:szCs w:val="24"/>
        </w:rPr>
        <w:t>–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тариф оператора по обращению с твердыми коммунальными отходами, </w:t>
      </w:r>
      <w:proofErr w:type="spellStart"/>
      <w:r w:rsidRPr="00960262">
        <w:rPr>
          <w:rFonts w:ascii="Times New Roman" w:hAnsi="Times New Roman" w:cs="Times New Roman"/>
          <w:bCs/>
          <w:sz w:val="24"/>
          <w:szCs w:val="24"/>
        </w:rPr>
        <w:t>Оj</w:t>
      </w:r>
      <w:proofErr w:type="spellEnd"/>
      <w:r w:rsidRPr="00960262">
        <w:rPr>
          <w:rFonts w:ascii="Times New Roman" w:hAnsi="Times New Roman" w:cs="Times New Roman"/>
          <w:bCs/>
          <w:sz w:val="24"/>
          <w:szCs w:val="24"/>
        </w:rPr>
        <w:t xml:space="preserve">, установленный органом регулирования тарифов на год i, </w:t>
      </w:r>
      <w:proofErr w:type="spellStart"/>
      <w:r w:rsidRPr="00960262">
        <w:rPr>
          <w:rFonts w:ascii="Times New Roman" w:hAnsi="Times New Roman" w:cs="Times New Roman"/>
          <w:bCs/>
          <w:sz w:val="24"/>
          <w:szCs w:val="24"/>
        </w:rPr>
        <w:t>руб</w:t>
      </w:r>
      <w:proofErr w:type="spellEnd"/>
      <w:r w:rsidRPr="00960262">
        <w:rPr>
          <w:rFonts w:ascii="Times New Roman" w:hAnsi="Times New Roman" w:cs="Times New Roman"/>
          <w:bCs/>
          <w:sz w:val="24"/>
          <w:szCs w:val="24"/>
        </w:rPr>
        <w:t>/м</w:t>
      </w:r>
      <w:r w:rsidRPr="0096026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(руб./тонна).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bCs/>
          <w:sz w:val="24"/>
          <w:szCs w:val="24"/>
        </w:rPr>
        <w:t xml:space="preserve">В составе тарифов операторов по обращению с твердыми коммунальными отходами учитываются также тарифы организаций коммунального комплекса, установленные в соответствии с Федеральным </w:t>
      </w:r>
      <w:hyperlink r:id="rId9" w:history="1">
        <w:r w:rsidRPr="00960262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от 30 декабря 2004 г. № 210-ФЗ «Об основах регулирования тарифов организаций коммунального комплекса»;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60262">
        <w:rPr>
          <w:rFonts w:ascii="Times New Roman" w:hAnsi="Times New Roman" w:cs="Times New Roman"/>
          <w:bCs/>
          <w:sz w:val="24"/>
          <w:szCs w:val="24"/>
        </w:rPr>
        <w:t>Надб</w:t>
      </w:r>
      <w:r w:rsidRPr="00960262">
        <w:rPr>
          <w:rFonts w:ascii="Times New Roman" w:hAnsi="Times New Roman" w:cs="Times New Roman"/>
          <w:bCs/>
          <w:sz w:val="24"/>
          <w:szCs w:val="24"/>
          <w:vertAlign w:val="superscript"/>
        </w:rPr>
        <w:t>Оj</w:t>
      </w:r>
      <w:proofErr w:type="spellEnd"/>
      <w:r w:rsidRPr="00960262">
        <w:rPr>
          <w:rFonts w:ascii="Times New Roman" w:hAnsi="Times New Roman" w:cs="Times New Roman"/>
          <w:sz w:val="24"/>
          <w:szCs w:val="24"/>
        </w:rPr>
        <w:t>–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надбавки к тарифам, установленные в соответствии с Федеральным </w:t>
      </w:r>
      <w:hyperlink r:id="rId10" w:history="1">
        <w:r w:rsidRPr="00960262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от 30 декабря 2004 г. № 210-ФЗ «Об основах регулирования тарифов организаций коммунального комплекса», руб./м</w:t>
      </w:r>
      <w:r w:rsidRPr="0096026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960262">
        <w:rPr>
          <w:rFonts w:ascii="Times New Roman" w:hAnsi="Times New Roman" w:cs="Times New Roman"/>
          <w:bCs/>
          <w:sz w:val="24"/>
          <w:szCs w:val="24"/>
        </w:rPr>
        <w:t>;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noProof/>
          <w:position w:val="-16"/>
          <w:sz w:val="24"/>
          <w:szCs w:val="24"/>
          <w:lang w:eastAsia="ru-RU"/>
        </w:rPr>
        <w:drawing>
          <wp:inline distT="0" distB="0" distL="0" distR="0" wp14:anchorId="2857A999" wp14:editId="46121BC9">
            <wp:extent cx="904240" cy="39179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262">
        <w:rPr>
          <w:rFonts w:ascii="Times New Roman" w:hAnsi="Times New Roman" w:cs="Times New Roman"/>
          <w:sz w:val="24"/>
          <w:szCs w:val="24"/>
        </w:rPr>
        <w:t>–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объем(масса) отходов, направляемая региональным оператором на объект оператора по обращению с твердыми коммунальными отходами </w:t>
      </w:r>
      <w:proofErr w:type="spellStart"/>
      <w:r w:rsidRPr="00960262">
        <w:rPr>
          <w:rFonts w:ascii="Times New Roman" w:hAnsi="Times New Roman" w:cs="Times New Roman"/>
          <w:bCs/>
          <w:sz w:val="24"/>
          <w:szCs w:val="24"/>
        </w:rPr>
        <w:t>Оj</w:t>
      </w:r>
      <w:proofErr w:type="spellEnd"/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в году i, м</w:t>
      </w:r>
      <w:r w:rsidRPr="0096026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(тонн). В составе таких объектов учитываются также объекты, расположенные в зоне деятельности других региональных операторов, с которыми у регионального оператора заключен договор (соглашение), и доставка отходов на которые предусмотрена территориальной схемой,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60262">
        <w:rPr>
          <w:rFonts w:ascii="Times New Roman" w:hAnsi="Times New Roman" w:cs="Times New Roman"/>
          <w:bCs/>
          <w:sz w:val="24"/>
          <w:szCs w:val="24"/>
        </w:rPr>
        <w:t>К</w:t>
      </w:r>
      <w:r w:rsidRPr="00960262">
        <w:rPr>
          <w:rFonts w:ascii="Times New Roman" w:hAnsi="Times New Roman" w:cs="Times New Roman"/>
          <w:bCs/>
          <w:sz w:val="24"/>
          <w:szCs w:val="24"/>
          <w:vertAlign w:val="superscript"/>
        </w:rPr>
        <w:t>пл</w:t>
      </w:r>
      <w:proofErr w:type="spellEnd"/>
      <w:r w:rsidRPr="00960262">
        <w:rPr>
          <w:rFonts w:ascii="Times New Roman" w:hAnsi="Times New Roman" w:cs="Times New Roman"/>
          <w:sz w:val="24"/>
          <w:szCs w:val="24"/>
        </w:rPr>
        <w:t>–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коэффициент перевода, определяемый в целях сопоставления объема и массы твердых коммунальных отходов (средняя плотность твердых коммунальных отходов) в соответствии с </w:t>
      </w:r>
      <w:hyperlink r:id="rId12" w:history="1">
        <w:r w:rsidRPr="00960262">
          <w:rPr>
            <w:rFonts w:ascii="Times New Roman" w:hAnsi="Times New Roman" w:cs="Times New Roman"/>
            <w:bCs/>
            <w:sz w:val="24"/>
            <w:szCs w:val="24"/>
          </w:rPr>
          <w:t>Правилами</w:t>
        </w:r>
      </w:hyperlink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коммерческого учета.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bCs/>
          <w:sz w:val="24"/>
          <w:szCs w:val="24"/>
        </w:rPr>
        <w:t xml:space="preserve">В случае, если региональный оператор в соответствии с территориальной схемой самостоятельно осуществляет обезвреживание и (или) захоронение твердых коммунальных отходов, то расходы на оказание соответствующих услуг,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</w:t>
      </w:r>
      <w:hyperlink r:id="rId13" w:history="1">
        <w:r w:rsidRPr="00960262">
          <w:rPr>
            <w:rFonts w:ascii="Times New Roman" w:hAnsi="Times New Roman" w:cs="Times New Roman"/>
            <w:bCs/>
            <w:sz w:val="24"/>
            <w:szCs w:val="24"/>
          </w:rPr>
          <w:t>главами I</w:t>
        </w:r>
      </w:hyperlink>
      <w:r w:rsidRPr="00960262">
        <w:rPr>
          <w:rFonts w:ascii="Times New Roman" w:hAnsi="Times New Roman" w:cs="Times New Roman"/>
          <w:bCs/>
          <w:sz w:val="24"/>
          <w:szCs w:val="24"/>
        </w:rPr>
        <w:t>-</w:t>
      </w:r>
      <w:hyperlink r:id="rId14" w:history="1">
        <w:r w:rsidRPr="00960262">
          <w:rPr>
            <w:rFonts w:ascii="Times New Roman" w:hAnsi="Times New Roman" w:cs="Times New Roman"/>
            <w:bCs/>
            <w:sz w:val="24"/>
            <w:szCs w:val="24"/>
          </w:rPr>
          <w:t>V</w:t>
        </w:r>
      </w:hyperlink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настоящих Методических указаний</w:t>
      </w:r>
      <w:r w:rsidRPr="00960262">
        <w:rPr>
          <w:rFonts w:ascii="Times New Roman" w:hAnsi="Times New Roman" w:cs="Times New Roman"/>
          <w:sz w:val="24"/>
          <w:szCs w:val="24"/>
        </w:rPr>
        <w:t xml:space="preserve"> по расчету регулируемых тарифов в области обращения с твердыми коммунальными отходами</w:t>
      </w:r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в составе показателя </w:t>
      </w:r>
      <w:r w:rsidRPr="0096026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FC0D99E" wp14:editId="646955F1">
            <wp:extent cx="783590" cy="3314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262">
        <w:rPr>
          <w:rFonts w:ascii="Times New Roman" w:hAnsi="Times New Roman" w:cs="Times New Roman"/>
          <w:bCs/>
          <w:sz w:val="24"/>
          <w:szCs w:val="24"/>
        </w:rPr>
        <w:t>.</w:t>
      </w:r>
    </w:p>
    <w:p w:rsidR="00960262" w:rsidRPr="00960262" w:rsidRDefault="00960262" w:rsidP="009602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0262">
        <w:rPr>
          <w:rFonts w:ascii="Times New Roman" w:hAnsi="Times New Roman" w:cs="Times New Roman"/>
          <w:bCs/>
          <w:sz w:val="24"/>
          <w:szCs w:val="24"/>
        </w:rPr>
        <w:t xml:space="preserve">Норма доходности инвестированного капитала в реальном выражении определяется как минимальная норма доходности, установленная федеральным органом регулирования тарифов в соответствии с </w:t>
      </w:r>
      <w:hyperlink r:id="rId16" w:history="1">
        <w:r w:rsidRPr="00960262">
          <w:rPr>
            <w:rFonts w:ascii="Times New Roman" w:hAnsi="Times New Roman" w:cs="Times New Roman"/>
            <w:bCs/>
            <w:sz w:val="24"/>
            <w:szCs w:val="24"/>
          </w:rPr>
          <w:t>пунктом 72</w:t>
        </w:r>
      </w:hyperlink>
      <w:r w:rsidRPr="00960262">
        <w:rPr>
          <w:rFonts w:ascii="Times New Roman" w:hAnsi="Times New Roman" w:cs="Times New Roman"/>
          <w:bCs/>
          <w:sz w:val="24"/>
          <w:szCs w:val="24"/>
        </w:rPr>
        <w:t xml:space="preserve"> настоящих Методических указаний, за вычетом индекса потребительских цен, установленного на этот год в прогнозе социально-экономического развития Российской Федерации.</w:t>
      </w:r>
    </w:p>
    <w:p w:rsidR="00960262" w:rsidRPr="00960262" w:rsidRDefault="00960262" w:rsidP="00960262">
      <w:pPr>
        <w:pStyle w:val="a3"/>
        <w:tabs>
          <w:tab w:val="left" w:pos="1134"/>
        </w:tabs>
        <w:spacing w:line="240" w:lineRule="auto"/>
        <w:ind w:left="0" w:firstLine="259"/>
        <w:rPr>
          <w:rFonts w:ascii="Times New Roman" w:eastAsia="Times New Roman" w:hAnsi="Times New Roman" w:cs="Times New Roman"/>
          <w:sz w:val="24"/>
          <w:szCs w:val="24"/>
        </w:rPr>
      </w:pPr>
      <w:r w:rsidRPr="00960262">
        <w:rPr>
          <w:rFonts w:ascii="Times New Roman" w:hAnsi="Times New Roman" w:cs="Times New Roman"/>
          <w:sz w:val="24"/>
          <w:szCs w:val="24"/>
        </w:rPr>
        <w:tab/>
        <w:t xml:space="preserve">Максимальная приведенная стоимость услуги регионального оператора по </w:t>
      </w:r>
      <w:r w:rsidRPr="00960262">
        <w:rPr>
          <w:rFonts w:ascii="Times New Roman" w:eastAsia="Times New Roman" w:hAnsi="Times New Roman" w:cs="Times New Roman"/>
          <w:sz w:val="24"/>
          <w:szCs w:val="24"/>
        </w:rPr>
        <w:t xml:space="preserve">Кабардино-Балкарской Республике </w:t>
      </w:r>
      <w:r w:rsidRPr="00960262">
        <w:rPr>
          <w:rFonts w:ascii="Times New Roman" w:hAnsi="Times New Roman" w:cs="Times New Roman"/>
          <w:sz w:val="24"/>
          <w:szCs w:val="24"/>
        </w:rPr>
        <w:t>деятельности регионального оператора в Приложении № 7.</w:t>
      </w:r>
    </w:p>
    <w:p w:rsidR="00960262" w:rsidRPr="00960262" w:rsidRDefault="00960262" w:rsidP="0096026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60262">
        <w:rPr>
          <w:rFonts w:ascii="Times New Roman" w:hAnsi="Times New Roman" w:cs="Times New Roman"/>
          <w:sz w:val="24"/>
          <w:szCs w:val="24"/>
          <w:lang w:eastAsia="ru-RU"/>
        </w:rPr>
        <w:t>Таблица 1. Расчет прогнозной необходимой валовой выручки регионального оператора по годам и приведенной стоимости услуги регионального оператора</w:t>
      </w:r>
    </w:p>
    <w:p w:rsidR="00960262" w:rsidRPr="0018005D" w:rsidRDefault="00960262" w:rsidP="0096026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341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728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960262" w:rsidRPr="0018005D" w:rsidTr="00960262">
        <w:trPr>
          <w:trHeight w:hRule="exact" w:val="14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Расчет прогнозной необходимой валовой выручки регионального оператора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2035</w:t>
            </w:r>
          </w:p>
        </w:tc>
      </w:tr>
      <w:tr w:rsidR="00960262" w:rsidRPr="0018005D" w:rsidTr="00960262">
        <w:trPr>
          <w:trHeight w:hRule="exact" w:val="90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bidi="ru-RU"/>
              </w:rPr>
              <w:t>Прогнозная необходимая валовая выручка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262" w:rsidRPr="0018005D" w:rsidRDefault="00960262" w:rsidP="00DA34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60262" w:rsidRDefault="00960262" w:rsidP="00960262">
      <w:pPr>
        <w:pStyle w:val="a3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0262" w:rsidRPr="0018005D" w:rsidRDefault="00960262" w:rsidP="00960262">
      <w:pPr>
        <w:pStyle w:val="a3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0262" w:rsidRPr="0018005D" w:rsidRDefault="00960262" w:rsidP="00960262">
      <w:pPr>
        <w:pStyle w:val="a3"/>
        <w:tabs>
          <w:tab w:val="left" w:pos="1418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8005D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8005D">
        <w:rPr>
          <w:rFonts w:ascii="Times New Roman" w:hAnsi="Times New Roman" w:cs="Times New Roman"/>
          <w:sz w:val="24"/>
          <w:szCs w:val="24"/>
        </w:rPr>
        <w:t>. министра</w:t>
      </w:r>
      <w:r w:rsidRPr="0018005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800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005D">
        <w:rPr>
          <w:rFonts w:ascii="Times New Roman" w:hAnsi="Times New Roman" w:cs="Times New Roman"/>
          <w:sz w:val="24"/>
          <w:szCs w:val="24"/>
        </w:rPr>
        <w:t xml:space="preserve">       А. Журавлев</w:t>
      </w:r>
    </w:p>
    <w:p w:rsidR="00F53F0F" w:rsidRPr="00960262" w:rsidRDefault="00F53F0F" w:rsidP="00960262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53F0F" w:rsidRPr="00960262" w:rsidSect="0096026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201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62"/>
    <w:rsid w:val="00960262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ECB2"/>
  <w15:chartTrackingRefBased/>
  <w15:docId w15:val="{88815708-AFE0-4D23-A6A3-82C33827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62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960262"/>
    <w:pPr>
      <w:ind w:left="720"/>
      <w:contextualSpacing/>
    </w:pPr>
  </w:style>
  <w:style w:type="paragraph" w:styleId="a5">
    <w:name w:val="No Spacing"/>
    <w:uiPriority w:val="1"/>
    <w:qFormat/>
    <w:rsid w:val="00960262"/>
    <w:pPr>
      <w:spacing w:after="0" w:line="240" w:lineRule="auto"/>
      <w:ind w:firstLine="709"/>
      <w:jc w:val="both"/>
    </w:p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96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consultantplus://offline/ref=2C116C238C0F10A2BA40E5187A498A13A7F348CE6AF52211C19CAF2024BDC24F01BBC0060E9060A024j8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hyperlink" Target="consultantplus://offline/ref=2C116C238C0F10A2BA40E5187A498A13A7F243CB60F12211C19CAF2024BDC24F01BBC0060E9060A124j2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116C238C0F10A2BA40E5187A498A13A7F348CE6AF52211C19CAF2024BDC24F01BBC0060E9064A724jEN" TargetMode="Externa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hyperlink" Target="consultantplus://offline/ref=2C116C238C0F10A2BA40E5187A498A13A4F443CD6BFA2211C19CAF20242BjDN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2C116C238C0F10A2BA40E5187A498A13A4F443CD6BFA2211C19CAF20242BjDN" TargetMode="External"/><Relationship Id="rId14" Type="http://schemas.openxmlformats.org/officeDocument/2006/relationships/hyperlink" Target="consultantplus://offline/ref=2C116C238C0F10A2BA40E5187A498A13A7F348CE6AF52211C19CAF2024BDC24F01BBC0060E9063A524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2026-03-05T05:51:00Z</dcterms:created>
  <dcterms:modified xsi:type="dcterms:W3CDTF">2026-03-05T05:53:00Z</dcterms:modified>
</cp:coreProperties>
</file>