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9B2" w:rsidRPr="003C4202" w:rsidRDefault="005A79B2" w:rsidP="005A79B2">
      <w:pPr>
        <w:tabs>
          <w:tab w:val="left" w:pos="2552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C4202">
        <w:rPr>
          <w:rFonts w:ascii="Times New Roman" w:hAnsi="Times New Roman"/>
          <w:b/>
          <w:sz w:val="28"/>
          <w:szCs w:val="28"/>
        </w:rPr>
        <w:t>Региональный проект</w:t>
      </w:r>
      <w:r w:rsidRPr="003C4202">
        <w:rPr>
          <w:rFonts w:ascii="Times New Roman" w:hAnsi="Times New Roman"/>
          <w:sz w:val="28"/>
          <w:szCs w:val="28"/>
        </w:rPr>
        <w:t xml:space="preserve"> </w:t>
      </w:r>
      <w:r w:rsidRPr="003C4202">
        <w:rPr>
          <w:rFonts w:ascii="Times New Roman" w:hAnsi="Times New Roman"/>
          <w:b/>
          <w:sz w:val="28"/>
          <w:szCs w:val="28"/>
        </w:rPr>
        <w:t>«Жилье»</w:t>
      </w:r>
      <w:r w:rsidRPr="003C4202">
        <w:rPr>
          <w:rFonts w:ascii="Times New Roman" w:hAnsi="Times New Roman"/>
          <w:sz w:val="28"/>
          <w:szCs w:val="28"/>
        </w:rPr>
        <w:t xml:space="preserve">, </w:t>
      </w:r>
    </w:p>
    <w:p w:rsidR="005A79B2" w:rsidRPr="003C4202" w:rsidRDefault="005A79B2" w:rsidP="005A79B2">
      <w:pPr>
        <w:tabs>
          <w:tab w:val="left" w:pos="851"/>
          <w:tab w:val="left" w:pos="5553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14:cntxtAlts/>
        </w:rPr>
      </w:pPr>
      <w:r w:rsidRPr="003C4202">
        <w:rPr>
          <w:rFonts w:ascii="Times New Roman" w:hAnsi="Times New Roman"/>
          <w:b/>
          <w:bCs/>
          <w:sz w:val="28"/>
          <w:szCs w:val="28"/>
          <w14:cntxtAlts/>
        </w:rPr>
        <w:t>национального проекта «Инфраструктура для жизни»</w:t>
      </w:r>
    </w:p>
    <w:p w:rsidR="005A79B2" w:rsidRDefault="005A79B2" w:rsidP="005A79B2">
      <w:pPr>
        <w:tabs>
          <w:tab w:val="left" w:pos="2552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C4202">
        <w:rPr>
          <w:rFonts w:ascii="Times New Roman" w:hAnsi="Times New Roman"/>
          <w:b/>
          <w:bCs/>
          <w:sz w:val="28"/>
          <w:szCs w:val="28"/>
        </w:rPr>
        <w:t>за 2025 г</w:t>
      </w:r>
      <w:r>
        <w:rPr>
          <w:rFonts w:ascii="Times New Roman" w:hAnsi="Times New Roman"/>
          <w:b/>
          <w:bCs/>
          <w:sz w:val="28"/>
          <w:szCs w:val="28"/>
        </w:rPr>
        <w:t>од</w:t>
      </w:r>
    </w:p>
    <w:p w:rsidR="005A79B2" w:rsidRDefault="005A79B2" w:rsidP="005A79B2">
      <w:pPr>
        <w:tabs>
          <w:tab w:val="left" w:pos="2552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A79B2" w:rsidRPr="00302B40" w:rsidRDefault="005A79B2" w:rsidP="005A79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40">
        <w:rPr>
          <w:rFonts w:ascii="Times New Roman" w:hAnsi="Times New Roman"/>
          <w:sz w:val="28"/>
          <w:szCs w:val="28"/>
        </w:rPr>
        <w:t xml:space="preserve">В рамках подписанных соглашений </w:t>
      </w:r>
      <w:r w:rsidRPr="00302B40">
        <w:rPr>
          <w:rFonts w:ascii="Times New Roman" w:hAnsi="Times New Roman"/>
          <w:sz w:val="28"/>
          <w:szCs w:val="28"/>
          <w:shd w:val="clear" w:color="auto" w:fill="FFFFFF"/>
        </w:rPr>
        <w:t xml:space="preserve">целевым показателем реализации </w:t>
      </w:r>
      <w:r w:rsidRPr="005A79B2">
        <w:rPr>
          <w:rFonts w:ascii="Times New Roman" w:hAnsi="Times New Roman"/>
          <w:sz w:val="28"/>
          <w:szCs w:val="28"/>
          <w:shd w:val="clear" w:color="auto" w:fill="FFFFFF"/>
        </w:rPr>
        <w:t xml:space="preserve">регионального проекта «Жилье» </w:t>
      </w:r>
      <w:r w:rsidRPr="005A79B2">
        <w:rPr>
          <w:rFonts w:ascii="Times New Roman" w:hAnsi="Times New Roman"/>
          <w:sz w:val="28"/>
          <w:szCs w:val="28"/>
        </w:rPr>
        <w:t>2025</w:t>
      </w:r>
      <w:r w:rsidRPr="00302B40">
        <w:rPr>
          <w:rFonts w:ascii="Times New Roman" w:hAnsi="Times New Roman"/>
          <w:sz w:val="28"/>
          <w:szCs w:val="28"/>
        </w:rPr>
        <w:t xml:space="preserve"> году </w:t>
      </w:r>
      <w:r w:rsidRPr="00302B40">
        <w:rPr>
          <w:rFonts w:ascii="Times New Roman" w:hAnsi="Times New Roman"/>
          <w:sz w:val="28"/>
          <w:szCs w:val="28"/>
          <w:shd w:val="clear" w:color="auto" w:fill="FFFFFF"/>
        </w:rPr>
        <w:t>определен ввод жилья общей площадью 579 тыс. кв. метров.</w:t>
      </w:r>
    </w:p>
    <w:p w:rsidR="005A79B2" w:rsidRPr="00302B40" w:rsidRDefault="005A79B2" w:rsidP="005A79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40">
        <w:rPr>
          <w:rFonts w:ascii="Times New Roman" w:hAnsi="Times New Roman"/>
          <w:sz w:val="28"/>
          <w:szCs w:val="28"/>
        </w:rPr>
        <w:t>За 2025 год организациями всех форм собственности и населением введено в эксплуатацию 642,5 тыс. кв. метров общей площади жилья, что на 5,2% выше по</w:t>
      </w:r>
      <w:bookmarkStart w:id="0" w:name="_GoBack"/>
      <w:bookmarkEnd w:id="0"/>
      <w:r w:rsidRPr="00302B40">
        <w:rPr>
          <w:rFonts w:ascii="Times New Roman" w:hAnsi="Times New Roman"/>
          <w:sz w:val="28"/>
          <w:szCs w:val="28"/>
        </w:rPr>
        <w:t xml:space="preserve">казателя 2024 года и составляет 110,9% от плана. </w:t>
      </w:r>
    </w:p>
    <w:p w:rsidR="005A79B2" w:rsidRPr="00302B40" w:rsidRDefault="005A79B2" w:rsidP="005A79B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40">
        <w:rPr>
          <w:rFonts w:ascii="Times New Roman" w:hAnsi="Times New Roman"/>
          <w:sz w:val="28"/>
          <w:szCs w:val="28"/>
        </w:rPr>
        <w:t xml:space="preserve">Организациями-застройщиками, осуществляющими многоквартирное жилищное строительство, построено 73 многоквартирных дома на 3545 квартиры общей площадью 222,5 тыс. кв. метров. </w:t>
      </w:r>
    </w:p>
    <w:p w:rsidR="005A79B2" w:rsidRPr="00302B40" w:rsidRDefault="005A79B2" w:rsidP="005A79B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40">
        <w:rPr>
          <w:rFonts w:ascii="Times New Roman" w:hAnsi="Times New Roman"/>
          <w:sz w:val="28"/>
          <w:szCs w:val="28"/>
        </w:rPr>
        <w:t xml:space="preserve">Индивидуальными застройщиками построен 3121 собственный дом площадью 420 тыс. кв. метров, что на 13,5% выше показателя 2024 года. </w:t>
      </w:r>
    </w:p>
    <w:p w:rsidR="005A79B2" w:rsidRPr="00302B40" w:rsidRDefault="005A79B2" w:rsidP="005A79B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02B40">
        <w:rPr>
          <w:rFonts w:ascii="Times New Roman" w:hAnsi="Times New Roman"/>
          <w:i/>
          <w:iCs/>
          <w:sz w:val="28"/>
          <w:szCs w:val="28"/>
        </w:rPr>
        <w:t>Реализация проектов комплексного освоения территорий</w:t>
      </w:r>
    </w:p>
    <w:p w:rsidR="005A79B2" w:rsidRPr="00302B40" w:rsidRDefault="005A79B2" w:rsidP="005A79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40">
        <w:rPr>
          <w:rFonts w:ascii="Times New Roman" w:hAnsi="Times New Roman"/>
          <w:sz w:val="28"/>
          <w:szCs w:val="28"/>
        </w:rPr>
        <w:t>25 декабря 2025 года с Министерством строительства и жилищно-коммунального хозяйства РФ подписано Соглашение №069-09-2026-496 о предоставлении в 2026 году субсидии из федерального бюджета бюджету субъекта РФ на реализацию проектов комплексного освоения территорий в размере 364,6 млн. руб.</w:t>
      </w:r>
    </w:p>
    <w:p w:rsidR="005A79B2" w:rsidRPr="00302B40" w:rsidRDefault="005A79B2" w:rsidP="005A79B2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302B40">
        <w:rPr>
          <w:rFonts w:ascii="Times New Roman" w:hAnsi="Times New Roman"/>
          <w:i/>
          <w:iCs/>
          <w:sz w:val="28"/>
          <w:szCs w:val="28"/>
        </w:rPr>
        <w:t xml:space="preserve">Переселение граждан из аварийного жилищного фонда на территории Кабардино-Балкарской Республики </w:t>
      </w:r>
    </w:p>
    <w:p w:rsidR="005A79B2" w:rsidRPr="00302B40" w:rsidRDefault="005A79B2" w:rsidP="005A79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40">
        <w:rPr>
          <w:rFonts w:ascii="Times New Roman" w:hAnsi="Times New Roman"/>
          <w:sz w:val="28"/>
          <w:szCs w:val="28"/>
        </w:rPr>
        <w:t>В соответствии с соглашением о реализации регионального проекта «Жилье» в Кабардино-Балкарской Республике на 1 января 2026 г. необходимо было расселить 2170 чел. из аварийного жилищного фонда общей площадью 33,86 тыс. кв. метров, в том числе в 2025 году - 486 человек из 8,17 тыс. кв. м.</w:t>
      </w:r>
    </w:p>
    <w:p w:rsidR="005A79B2" w:rsidRPr="00302B40" w:rsidRDefault="005A79B2" w:rsidP="005A79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40">
        <w:rPr>
          <w:rFonts w:ascii="Times New Roman" w:hAnsi="Times New Roman"/>
          <w:sz w:val="28"/>
          <w:szCs w:val="28"/>
        </w:rPr>
        <w:t>Расселены 289 человек из 135 помещений общей площадью 5,17 тыс. кв. метров. Объем финансирования мероприятий по переселению граждан из аварийного жилищного фонда в 2025 году составил 71,3 млн. руб., освоено 43,5 млн рублей или 61%.</w:t>
      </w:r>
    </w:p>
    <w:p w:rsidR="005A79B2" w:rsidRPr="003C4202" w:rsidRDefault="005A79B2" w:rsidP="005A79B2">
      <w:pPr>
        <w:tabs>
          <w:tab w:val="left" w:pos="2552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A79B2" w:rsidRDefault="005A79B2"/>
    <w:sectPr w:rsidR="005A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B2"/>
    <w:rsid w:val="005A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21EA"/>
  <w15:chartTrackingRefBased/>
  <w15:docId w15:val="{FA277C33-3BD8-4698-B703-6578C5BD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79B2"/>
    <w:pPr>
      <w:spacing w:after="200" w:line="276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2026-06-02T09:12:00Z</dcterms:created>
  <dcterms:modified xsi:type="dcterms:W3CDTF">2026-06-02T09:15:00Z</dcterms:modified>
</cp:coreProperties>
</file>