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6CF" w:rsidRPr="00A632ED" w:rsidRDefault="00D566CF" w:rsidP="00D566C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2ED">
        <w:rPr>
          <w:rFonts w:ascii="Times New Roman" w:hAnsi="Times New Roman" w:cs="Times New Roman"/>
          <w:b/>
          <w:bCs/>
          <w:sz w:val="28"/>
          <w:szCs w:val="28"/>
        </w:rPr>
        <w:t>Ввод жилья за январь-</w:t>
      </w:r>
      <w:r>
        <w:rPr>
          <w:rFonts w:ascii="Times New Roman" w:hAnsi="Times New Roman" w:cs="Times New Roman"/>
          <w:b/>
          <w:bCs/>
          <w:sz w:val="28"/>
          <w:szCs w:val="28"/>
        </w:rPr>
        <w:t>март</w:t>
      </w:r>
      <w:bookmarkStart w:id="0" w:name="_GoBack"/>
      <w:bookmarkEnd w:id="0"/>
      <w:r w:rsidRPr="00A632ED">
        <w:rPr>
          <w:rFonts w:ascii="Times New Roman" w:hAnsi="Times New Roman" w:cs="Times New Roman"/>
          <w:b/>
          <w:bCs/>
          <w:sz w:val="28"/>
          <w:szCs w:val="28"/>
        </w:rPr>
        <w:t xml:space="preserve"> 2023г.</w:t>
      </w:r>
    </w:p>
    <w:p w:rsidR="00D566CF" w:rsidRDefault="00D566CF" w:rsidP="00D566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566CF" w:rsidRDefault="00D566CF" w:rsidP="00D566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566CF" w:rsidRDefault="00D566CF" w:rsidP="00D566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sz w:val="28"/>
          <w:szCs w:val="28"/>
        </w:rPr>
        <w:t xml:space="preserve">В 2023 году </w:t>
      </w:r>
      <w:r>
        <w:rPr>
          <w:sz w:val="28"/>
          <w:szCs w:val="28"/>
          <w:shd w:val="clear" w:color="auto" w:fill="FFFFFF"/>
        </w:rPr>
        <w:t xml:space="preserve">целевым показателем реализации регионального проекта «Жилье» является ввод жилья общей площадью 519 тыс. кв. метров. </w:t>
      </w:r>
      <w:r>
        <w:rPr>
          <w:sz w:val="28"/>
          <w:szCs w:val="28"/>
          <w:shd w:val="clear" w:color="auto" w:fill="FFFFFF"/>
        </w:rPr>
        <w:br/>
      </w:r>
      <w:r>
        <w:rPr>
          <w:color w:val="2C2D2E"/>
          <w:sz w:val="28"/>
          <w:szCs w:val="28"/>
        </w:rPr>
        <w:t>За январь-март 2023 года организациями всех форм собственности и населением введено в эксплуатацию 97,0 тыс. кв. метров общей площади жилья, или 156 % к показателю прошлого года.</w:t>
      </w:r>
    </w:p>
    <w:p w:rsidR="00D566CF" w:rsidRDefault="00D566CF" w:rsidP="00D566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Организациями-застройщиками, осуществляющими многоквартирное жилищное строительство, построено 6 многоквартирных домов на 328 квартир общей площадью 24,2 тыс. кв. метров, что в 7,7 раз больше показателя аналогичного периода прошлого года </w:t>
      </w:r>
      <w:r>
        <w:rPr>
          <w:color w:val="000000"/>
          <w:sz w:val="28"/>
          <w:szCs w:val="28"/>
        </w:rPr>
        <w:t>(24,9 % в общем объеме введенного жилья).</w:t>
      </w:r>
    </w:p>
    <w:p w:rsidR="00D566CF" w:rsidRDefault="00D566CF" w:rsidP="00D566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Индивидуальными застройщиками построено 492 собственных дома площадью 72,8 тыс. кв. метров, или 123,4 % к показателю прошлого года.  В общем объеме введенного жилья на индивидуальных застройщиков приходится 75,1%.</w:t>
      </w:r>
    </w:p>
    <w:p w:rsidR="00D566CF" w:rsidRDefault="00D566CF"/>
    <w:sectPr w:rsidR="00D5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CF"/>
    <w:rsid w:val="00D5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13D6"/>
  <w15:chartTrackingRefBased/>
  <w15:docId w15:val="{157B0F53-7B97-4482-ABC4-C43EC863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2023-05-17T08:09:00Z</dcterms:created>
  <dcterms:modified xsi:type="dcterms:W3CDTF">2023-05-17T08:09:00Z</dcterms:modified>
</cp:coreProperties>
</file>